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infacheTabelle1"/>
        <w:tblW w:w="14793" w:type="dxa"/>
        <w:tblLayout w:type="fixed"/>
        <w:tblLook w:val="04A0" w:firstRow="1" w:lastRow="0" w:firstColumn="1" w:lastColumn="0" w:noHBand="0" w:noVBand="1"/>
      </w:tblPr>
      <w:tblGrid>
        <w:gridCol w:w="3698"/>
        <w:gridCol w:w="3698"/>
        <w:gridCol w:w="3698"/>
        <w:gridCol w:w="3699"/>
      </w:tblGrid>
      <w:tr w:rsidR="00B539AB" w:rsidRPr="00B539AB" w:rsidTr="00B5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3" w:type="dxa"/>
            <w:gridSpan w:val="4"/>
            <w:shd w:val="clear" w:color="auto" w:fill="D9D9D9" w:themeFill="background1" w:themeFillShade="D9"/>
          </w:tcPr>
          <w:p w:rsidR="00B539AB" w:rsidRPr="00B539AB" w:rsidRDefault="00B539AB" w:rsidP="005E7D2F">
            <w:pPr>
              <w:spacing w:before="120" w:after="120"/>
              <w:jc w:val="center"/>
              <w:rPr>
                <w:rFonts w:ascii="Corbel" w:hAnsi="Corbel" w:cs="Segoe UI"/>
                <w:b w:val="0"/>
                <w:color w:val="FFFFFF" w:themeColor="background1"/>
                <w:lang w:val="en-US"/>
              </w:rPr>
            </w:pPr>
            <w:bookmarkStart w:id="0" w:name="_Toc392839943"/>
            <w:r w:rsidRPr="00B539AB">
              <w:rPr>
                <w:rFonts w:ascii="Corbel" w:hAnsi="Corbel" w:cs="Segoe UI"/>
                <w:color w:val="000000" w:themeColor="text1"/>
                <w:lang w:val="en-US"/>
              </w:rPr>
              <w:t>Template 3C: ES opportunities - recognizing gaps, imbalances and potentials</w:t>
            </w:r>
          </w:p>
          <w:p w:rsidR="00B539AB" w:rsidRPr="00AD50C4" w:rsidRDefault="00B539AB" w:rsidP="005E7D2F">
            <w:pPr>
              <w:spacing w:before="120" w:after="120"/>
              <w:jc w:val="center"/>
              <w:rPr>
                <w:rFonts w:ascii="Corbel" w:hAnsi="Corbel" w:cs="Segoe UI"/>
                <w:b w:val="0"/>
                <w:color w:val="FFFFFF" w:themeColor="background1"/>
              </w:rPr>
            </w:pPr>
            <w:proofErr w:type="spellStart"/>
            <w:r w:rsidRPr="00565FF0">
              <w:rPr>
                <w:rFonts w:ascii="Corbel" w:hAnsi="Corbel" w:cs="Segoe UI"/>
                <w:sz w:val="20"/>
              </w:rPr>
              <w:t>Formulating</w:t>
            </w:r>
            <w:proofErr w:type="spellEnd"/>
            <w:r w:rsidRPr="00565FF0">
              <w:rPr>
                <w:rFonts w:ascii="Corbel" w:hAnsi="Corbel" w:cs="Segoe UI"/>
                <w:sz w:val="20"/>
              </w:rPr>
              <w:t xml:space="preserve"> an ‘</w:t>
            </w:r>
            <w:proofErr w:type="spellStart"/>
            <w:r w:rsidRPr="00565FF0">
              <w:rPr>
                <w:rFonts w:ascii="Corbel" w:hAnsi="Corbel" w:cs="Segoe UI"/>
                <w:sz w:val="20"/>
              </w:rPr>
              <w:t>ecosy</w:t>
            </w:r>
            <w:r>
              <w:rPr>
                <w:rFonts w:ascii="Corbel" w:hAnsi="Corbel" w:cs="Segoe UI"/>
                <w:sz w:val="20"/>
              </w:rPr>
              <w:t>stem</w:t>
            </w:r>
            <w:proofErr w:type="spellEnd"/>
            <w:r>
              <w:rPr>
                <w:rFonts w:ascii="Corbel" w:hAnsi="Corbel" w:cs="Segoe UI"/>
                <w:sz w:val="20"/>
              </w:rPr>
              <w:t xml:space="preserve"> </w:t>
            </w:r>
            <w:proofErr w:type="spellStart"/>
            <w:r>
              <w:rPr>
                <w:rFonts w:ascii="Corbel" w:hAnsi="Corbel" w:cs="Segoe UI"/>
                <w:sz w:val="20"/>
              </w:rPr>
              <w:t>service</w:t>
            </w:r>
            <w:proofErr w:type="spellEnd"/>
            <w:r>
              <w:rPr>
                <w:rFonts w:ascii="Corbel" w:hAnsi="Corbel" w:cs="Segoe UI"/>
                <w:sz w:val="20"/>
              </w:rPr>
              <w:t xml:space="preserve"> opportunity’ ideally </w:t>
            </w:r>
            <w:r w:rsidRPr="00565FF0">
              <w:rPr>
                <w:rFonts w:ascii="Corbel" w:hAnsi="Corbel" w:cs="Segoe UI"/>
                <w:sz w:val="20"/>
              </w:rPr>
              <w:t>include</w:t>
            </w:r>
            <w:r>
              <w:rPr>
                <w:rFonts w:ascii="Corbel" w:hAnsi="Corbel" w:cs="Segoe UI"/>
                <w:sz w:val="20"/>
              </w:rPr>
              <w:t>s</w:t>
            </w:r>
            <w:r w:rsidRPr="00565FF0">
              <w:rPr>
                <w:rFonts w:ascii="Corbel" w:hAnsi="Corbel" w:cs="Segoe UI"/>
                <w:sz w:val="20"/>
              </w:rPr>
              <w:t xml:space="preserve"> specifying </w:t>
            </w:r>
            <w:r w:rsidRPr="00565FF0">
              <w:rPr>
                <w:rFonts w:ascii="Corbel" w:hAnsi="Corbel" w:cs="Segoe UI"/>
                <w:i/>
                <w:sz w:val="20"/>
              </w:rPr>
              <w:t>which actor</w:t>
            </w:r>
            <w:r w:rsidRPr="00565FF0">
              <w:rPr>
                <w:rFonts w:ascii="Corbel" w:hAnsi="Corbel" w:cs="Segoe UI"/>
                <w:sz w:val="20"/>
              </w:rPr>
              <w:t xml:space="preserve"> would be motivated to change or engage in </w:t>
            </w:r>
            <w:r w:rsidRPr="00565FF0">
              <w:rPr>
                <w:rFonts w:ascii="Corbel" w:hAnsi="Corbel" w:cs="Segoe UI"/>
                <w:i/>
                <w:sz w:val="20"/>
              </w:rPr>
              <w:t xml:space="preserve">which </w:t>
            </w:r>
            <w:proofErr w:type="spellStart"/>
            <w:r w:rsidRPr="00565FF0">
              <w:rPr>
                <w:rFonts w:ascii="Corbel" w:hAnsi="Corbel" w:cs="Segoe UI"/>
                <w:i/>
                <w:sz w:val="20"/>
              </w:rPr>
              <w:t>behavior</w:t>
            </w:r>
            <w:proofErr w:type="spellEnd"/>
            <w:r w:rsidRPr="00565FF0">
              <w:rPr>
                <w:rFonts w:ascii="Corbel" w:hAnsi="Corbel" w:cs="Segoe UI"/>
                <w:sz w:val="20"/>
              </w:rPr>
              <w:t xml:space="preserve"> as well as how to achieve this </w:t>
            </w:r>
            <w:proofErr w:type="spellStart"/>
            <w:r w:rsidRPr="00565FF0">
              <w:rPr>
                <w:rFonts w:ascii="Corbel" w:hAnsi="Corbel" w:cs="Segoe UI"/>
                <w:sz w:val="20"/>
              </w:rPr>
              <w:t>behavior</w:t>
            </w:r>
            <w:proofErr w:type="spellEnd"/>
            <w:r w:rsidRPr="00565FF0">
              <w:rPr>
                <w:rFonts w:ascii="Corbel" w:hAnsi="Corbel" w:cs="Segoe UI"/>
                <w:sz w:val="20"/>
              </w:rPr>
              <w:t xml:space="preserve"> change along one of </w:t>
            </w:r>
            <w:r w:rsidRPr="00565FF0">
              <w:rPr>
                <w:rFonts w:ascii="Corbel" w:hAnsi="Corbel" w:cs="Segoe UI"/>
                <w:i/>
                <w:sz w:val="20"/>
              </w:rPr>
              <w:t>the principles</w:t>
            </w:r>
            <w:r w:rsidRPr="00565FF0">
              <w:rPr>
                <w:rFonts w:ascii="Corbel" w:hAnsi="Corbel" w:cs="Segoe UI"/>
                <w:sz w:val="20"/>
              </w:rPr>
              <w:t xml:space="preserve"> and for </w:t>
            </w:r>
            <w:r w:rsidRPr="00565FF0">
              <w:rPr>
                <w:rFonts w:ascii="Corbel" w:hAnsi="Corbel" w:cs="Segoe UI"/>
                <w:i/>
                <w:sz w:val="20"/>
              </w:rPr>
              <w:t>which conservation purpose</w:t>
            </w:r>
            <w:r w:rsidRPr="00565FF0">
              <w:rPr>
                <w:rFonts w:ascii="Corbel" w:hAnsi="Corbel" w:cs="Segoe UI"/>
                <w:sz w:val="20"/>
              </w:rPr>
              <w:t xml:space="preserve"> (e.g. which ecosystem or ecosystem service would be protected).</w:t>
            </w:r>
          </w:p>
        </w:tc>
      </w:tr>
      <w:tr w:rsidR="00B539AB" w:rsidRPr="00AD50C4" w:rsidTr="00B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:rsidR="00B539AB" w:rsidRPr="00680212" w:rsidRDefault="00B539AB" w:rsidP="005E7D2F">
            <w:pPr>
              <w:spacing w:before="120" w:after="120"/>
              <w:rPr>
                <w:rFonts w:ascii="Corbel" w:hAnsi="Corbel" w:cs="Segoe UI"/>
                <w:b w:val="0"/>
              </w:rPr>
            </w:pPr>
            <w:r w:rsidRPr="00B539AB">
              <w:rPr>
                <w:rFonts w:ascii="Corbel" w:hAnsi="Corbel" w:cs="Segoe UI"/>
                <w:u w:val="single"/>
                <w:lang w:val="en-US"/>
              </w:rPr>
              <w:t>Steward Earns Principle</w:t>
            </w:r>
            <w:r w:rsidRPr="00B539AB">
              <w:rPr>
                <w:rFonts w:ascii="Corbel" w:hAnsi="Corbel" w:cs="Segoe UI"/>
                <w:lang w:val="en-US"/>
              </w:rPr>
              <w:br/>
              <w:t xml:space="preserve">Who bears costs for stewardship activities that are not recovered? </w:t>
            </w:r>
            <w:r w:rsidRPr="00AD50C4">
              <w:rPr>
                <w:rFonts w:ascii="Corbel" w:hAnsi="Corbel" w:cs="Segoe UI"/>
              </w:rPr>
              <w:t>Who could be rewarded or otherwise motivated to provide (more) stewardship activities?</w:t>
            </w:r>
          </w:p>
        </w:tc>
        <w:tc>
          <w:tcPr>
            <w:tcW w:w="3698" w:type="dxa"/>
          </w:tcPr>
          <w:p w:rsidR="00B539AB" w:rsidRPr="005848F8" w:rsidRDefault="00B539AB" w:rsidP="005E7D2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  <w:r w:rsidRPr="00AD50C4">
              <w:rPr>
                <w:rFonts w:ascii="Corbel" w:hAnsi="Corbel" w:cs="Segoe UI"/>
                <w:b/>
                <w:u w:val="single"/>
              </w:rPr>
              <w:t>Beneficiary Pays Principle</w:t>
            </w:r>
            <w:r w:rsidRPr="00AD50C4">
              <w:rPr>
                <w:rFonts w:ascii="Corbel" w:hAnsi="Corbel" w:cs="Segoe UI"/>
                <w:b/>
              </w:rPr>
              <w:t xml:space="preserve"> </w:t>
            </w:r>
            <w:r w:rsidRPr="00AD50C4">
              <w:rPr>
                <w:rFonts w:ascii="Corbel" w:hAnsi="Corbel" w:cs="Segoe UI"/>
                <w:b/>
              </w:rPr>
              <w:br/>
              <w:t>Who receives ES benefits without contributing to the provision? Who could pay/contribute for benefitting from ES provision?</w:t>
            </w:r>
          </w:p>
        </w:tc>
        <w:tc>
          <w:tcPr>
            <w:tcW w:w="3698" w:type="dxa"/>
          </w:tcPr>
          <w:p w:rsidR="00B539AB" w:rsidRPr="005848F8" w:rsidRDefault="00B539AB" w:rsidP="005E7D2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  <w:r w:rsidRPr="00AD50C4">
              <w:rPr>
                <w:rFonts w:ascii="Corbel" w:hAnsi="Corbel" w:cs="Segoe UI"/>
                <w:b/>
                <w:u w:val="single"/>
              </w:rPr>
              <w:t>Polluter Pays Principle</w:t>
            </w:r>
            <w:r w:rsidRPr="00AD50C4">
              <w:rPr>
                <w:rFonts w:ascii="Corbel" w:hAnsi="Corbel" w:cs="Segoe UI"/>
                <w:b/>
              </w:rPr>
              <w:br/>
              <w:t>Who engages in degrading activities and is not held liable - and why?</w:t>
            </w:r>
            <w:r w:rsidRPr="00AD50C4">
              <w:rPr>
                <w:rFonts w:ascii="Corbel" w:hAnsi="Corbel" w:cs="Segoe UI"/>
                <w:b/>
              </w:rPr>
              <w:br/>
              <w:t>Who could be held liable or otherwise be motivated to stop or reduce degrading activities?</w:t>
            </w:r>
          </w:p>
        </w:tc>
        <w:tc>
          <w:tcPr>
            <w:tcW w:w="3699" w:type="dxa"/>
          </w:tcPr>
          <w:p w:rsidR="00B539AB" w:rsidRPr="005848F8" w:rsidRDefault="00B539AB" w:rsidP="005E7D2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  <w:r w:rsidRPr="00AD50C4">
              <w:rPr>
                <w:rFonts w:ascii="Corbel" w:hAnsi="Corbel" w:cs="Segoe UI"/>
                <w:b/>
                <w:u w:val="single"/>
              </w:rPr>
              <w:t>Innovation Principle</w:t>
            </w:r>
            <w:r w:rsidRPr="00AD50C4">
              <w:rPr>
                <w:rFonts w:ascii="Corbel" w:hAnsi="Corbel" w:cs="Segoe UI"/>
                <w:b/>
                <w:u w:val="single"/>
              </w:rPr>
              <w:br/>
            </w:r>
            <w:r w:rsidRPr="00AD50C4">
              <w:rPr>
                <w:rFonts w:ascii="Corbel" w:hAnsi="Corbel" w:cs="Segoe UI"/>
                <w:b/>
              </w:rPr>
              <w:t>Are there any new ways how local people can benefit from ES conservation? (e.g. income or business opportunities, financial support)</w:t>
            </w:r>
          </w:p>
        </w:tc>
      </w:tr>
      <w:tr w:rsidR="00B539AB" w:rsidRPr="003D5A9B" w:rsidTr="00B539AB">
        <w:trPr>
          <w:trHeight w:val="3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:rsidR="00B539AB" w:rsidRPr="000A4993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rPr>
                <w:rFonts w:ascii="Segoe UI" w:hAnsi="Segoe UI" w:cs="Segoe UI"/>
                <w:b w:val="0"/>
                <w:sz w:val="20"/>
                <w:szCs w:val="20"/>
                <w:lang w:val="en-US"/>
              </w:rPr>
            </w:pPr>
            <w:r w:rsidRPr="000A4993">
              <w:rPr>
                <w:rFonts w:ascii="Segoe UI" w:hAnsi="Segoe UI" w:cs="Segoe UI"/>
                <w:b w:val="0"/>
                <w:sz w:val="20"/>
                <w:szCs w:val="20"/>
                <w:lang w:val="en-US"/>
              </w:rPr>
              <w:t>Traditional extensive cattle rangers could be supported (with financial support, technical assistance, etc.) for adopting sustainable management practices that are adapted to maintaining a healthy savannah ecosystem.</w:t>
            </w:r>
          </w:p>
          <w:p w:rsidR="00B539AB" w:rsidRPr="000A4993" w:rsidRDefault="00B539AB" w:rsidP="005E7D2F">
            <w:pPr>
              <w:spacing w:before="120" w:after="120"/>
              <w:ind w:left="342"/>
              <w:contextualSpacing/>
              <w:jc w:val="both"/>
              <w:rPr>
                <w:rFonts w:ascii="Segoe UI" w:hAnsi="Segoe UI" w:cs="Segoe UI"/>
                <w:b w:val="0"/>
                <w:sz w:val="20"/>
                <w:szCs w:val="20"/>
                <w:lang w:val="en-US"/>
              </w:rPr>
            </w:pPr>
            <w:r w:rsidRPr="000A4993">
              <w:rPr>
                <w:rFonts w:ascii="Segoe UI" w:hAnsi="Segoe UI" w:cs="Segoe UI"/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539AB" w:rsidRPr="00AD50C4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rPr>
                <w:rFonts w:ascii="Corbel" w:hAnsi="Corbel" w:cs="Segoe UI"/>
                <w:b w:val="0"/>
              </w:rPr>
            </w:pPr>
            <w:r w:rsidRPr="000A4993">
              <w:rPr>
                <w:rFonts w:ascii="Segoe UI" w:hAnsi="Segoe UI" w:cs="Segoe UI"/>
                <w:b w:val="0"/>
                <w:sz w:val="20"/>
                <w:szCs w:val="20"/>
                <w:lang w:val="en-US"/>
              </w:rPr>
              <w:t>Indigenous people could be esteemed and rewarded for their role in conserving the ecosystems and protecting threatened species on their land.</w:t>
            </w:r>
          </w:p>
        </w:tc>
        <w:tc>
          <w:tcPr>
            <w:tcW w:w="3698" w:type="dxa"/>
          </w:tcPr>
          <w:p w:rsidR="00B539AB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E3576B">
              <w:rPr>
                <w:rFonts w:ascii="Segoe UI" w:hAnsi="Segoe UI" w:cs="Segoe UI"/>
                <w:sz w:val="20"/>
                <w:szCs w:val="20"/>
                <w:lang w:val="en-US"/>
              </w:rPr>
              <w:t>Tourists could be motivated or obliged to contribute to the protection of the river ecosystem that they enjoy for fishing and other outdoor activities.</w:t>
            </w:r>
          </w:p>
          <w:p w:rsidR="00B539AB" w:rsidRPr="00E3576B" w:rsidRDefault="00B539AB" w:rsidP="005E7D2F">
            <w:pPr>
              <w:spacing w:before="120" w:after="120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B539AB" w:rsidRPr="00AD50C4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E3576B">
              <w:rPr>
                <w:rFonts w:ascii="Segoe UI" w:hAnsi="Segoe UI" w:cs="Segoe UI"/>
                <w:sz w:val="20"/>
                <w:szCs w:val="20"/>
                <w:lang w:val="en-US"/>
              </w:rPr>
              <w:t>The brewery that benefits (so far for free) from the stable flow of clean water from the watershed could be asked to contribute financially to the costs of</w:t>
            </w:r>
            <w:bookmarkStart w:id="1" w:name="_GoBack"/>
            <w:bookmarkEnd w:id="1"/>
            <w:r w:rsidRPr="00E3576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good watershed management and reforestation measures.</w:t>
            </w:r>
          </w:p>
          <w:p w:rsidR="00B539AB" w:rsidRPr="00AD50C4" w:rsidRDefault="00B539AB" w:rsidP="005E7D2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</w:p>
        </w:tc>
        <w:tc>
          <w:tcPr>
            <w:tcW w:w="3698" w:type="dxa"/>
          </w:tcPr>
          <w:p w:rsidR="00B539AB" w:rsidRPr="00AD50C4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  <w:r w:rsidRPr="00AD50C4">
              <w:rPr>
                <w:rFonts w:ascii="Segoe UI" w:hAnsi="Segoe UI" w:cs="Segoe UI"/>
                <w:sz w:val="20"/>
                <w:szCs w:val="20"/>
                <w:lang w:val="en-US"/>
              </w:rPr>
              <w:t>Speeding on highway 304 and road kills could be pursued and punished.</w:t>
            </w:r>
          </w:p>
          <w:p w:rsidR="00B539AB" w:rsidRPr="00AD50C4" w:rsidRDefault="00B539AB" w:rsidP="005E7D2F">
            <w:pPr>
              <w:spacing w:before="120" w:after="120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</w:p>
          <w:p w:rsidR="00B539AB" w:rsidRPr="00AD50C4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D50C4">
              <w:rPr>
                <w:rFonts w:ascii="Segoe UI" w:hAnsi="Segoe UI" w:cs="Segoe UI"/>
                <w:sz w:val="20"/>
                <w:szCs w:val="20"/>
                <w:lang w:val="en-US"/>
              </w:rPr>
              <w:t>Agro-industrial companies with palm oil plantations could mitigate and/or compensate the negative impacts of their monocultures on biodiversity by investing in biodiversity protection measures, preferably in-situ on their plantations and/or by setting aside part of their land for conservation.</w:t>
            </w:r>
          </w:p>
        </w:tc>
        <w:tc>
          <w:tcPr>
            <w:tcW w:w="3699" w:type="dxa"/>
          </w:tcPr>
          <w:p w:rsidR="00B539AB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D50C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Locals involved in handicraft made of the leaves of the endemic palm tree could be supported in developing an ecological label and new markets and sales channels. </w:t>
            </w:r>
          </w:p>
          <w:p w:rsidR="00B539AB" w:rsidRPr="00AD50C4" w:rsidRDefault="00B539AB" w:rsidP="005E7D2F">
            <w:pPr>
              <w:spacing w:before="120" w:after="120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B539AB" w:rsidRPr="00AD50C4" w:rsidRDefault="00B539AB" w:rsidP="00B539AB">
            <w:pPr>
              <w:numPr>
                <w:ilvl w:val="0"/>
                <w:numId w:val="1"/>
              </w:numPr>
              <w:spacing w:before="120" w:after="120" w:line="240" w:lineRule="auto"/>
              <w:ind w:left="34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Segoe UI"/>
                <w:b/>
              </w:rPr>
            </w:pPr>
            <w:r w:rsidRPr="00AD50C4">
              <w:rPr>
                <w:rFonts w:ascii="Segoe UI" w:hAnsi="Segoe UI" w:cs="Segoe UI"/>
                <w:sz w:val="20"/>
                <w:szCs w:val="20"/>
                <w:lang w:val="en-US"/>
              </w:rPr>
              <w:t>Community members could be trained and supported in the implementation of integrated waste management to reduce solid waste and avoid waste being dumped in the river.</w:t>
            </w:r>
          </w:p>
        </w:tc>
      </w:tr>
      <w:bookmarkEnd w:id="0"/>
    </w:tbl>
    <w:p w:rsidR="00365E3A" w:rsidRPr="00B539AB" w:rsidRDefault="00365E3A">
      <w:pPr>
        <w:rPr>
          <w:lang w:val="en-US"/>
        </w:rPr>
      </w:pPr>
    </w:p>
    <w:sectPr w:rsidR="00365E3A" w:rsidRPr="00B539AB" w:rsidSect="00B539A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E6595"/>
    <w:multiLevelType w:val="hybridMultilevel"/>
    <w:tmpl w:val="AFD04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AB"/>
    <w:rsid w:val="000A4993"/>
    <w:rsid w:val="00365E3A"/>
    <w:rsid w:val="00B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8CA3-05D3-4DD4-8E0C-8901F4D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9A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8">
    <w:name w:val="Tabellenraster8"/>
    <w:basedOn w:val="NormaleTabelle"/>
    <w:next w:val="Tabellenraster"/>
    <w:uiPriority w:val="39"/>
    <w:rsid w:val="00B539AB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5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B539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Munoz Escobar munozesc</dc:creator>
  <cp:keywords/>
  <dc:description/>
  <cp:lastModifiedBy>Marcela Munoz Escobar munozesc</cp:lastModifiedBy>
  <cp:revision>2</cp:revision>
  <dcterms:created xsi:type="dcterms:W3CDTF">2019-08-28T11:45:00Z</dcterms:created>
  <dcterms:modified xsi:type="dcterms:W3CDTF">2019-08-28T11:48:00Z</dcterms:modified>
</cp:coreProperties>
</file>