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mithellemGitternetz"/>
        <w:tblW w:w="10456" w:type="dxa"/>
        <w:tblLayout w:type="fixed"/>
        <w:tblLook w:val="0000" w:firstRow="0" w:lastRow="0" w:firstColumn="0" w:lastColumn="0" w:noHBand="0" w:noVBand="0"/>
      </w:tblPr>
      <w:tblGrid>
        <w:gridCol w:w="1843"/>
        <w:gridCol w:w="8613"/>
      </w:tblGrid>
      <w:tr w:rsidR="00FF7FBB" w:rsidRPr="00F04105" w:rsidTr="005C62CC">
        <w:trPr>
          <w:trHeight w:val="305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:rsidR="00FF7FBB" w:rsidRPr="00F04105" w:rsidRDefault="00FF7FBB" w:rsidP="00151525">
            <w:pPr>
              <w:spacing w:before="120" w:after="120" w:line="276" w:lineRule="auto"/>
              <w:rPr>
                <w:rFonts w:ascii="Corbel" w:hAnsi="Corbel"/>
                <w:b/>
                <w:lang w:val="en-GB"/>
              </w:rPr>
            </w:pPr>
            <w:r w:rsidRPr="00F04105">
              <w:rPr>
                <w:rFonts w:ascii="Corbel" w:hAnsi="Corbel"/>
                <w:b/>
                <w:lang w:val="en-GB"/>
              </w:rPr>
              <w:t>Gu</w:t>
            </w:r>
            <w:r w:rsidR="00151525">
              <w:rPr>
                <w:rFonts w:ascii="Corbel" w:hAnsi="Corbel"/>
                <w:b/>
                <w:lang w:val="en-GB"/>
              </w:rPr>
              <w:t xml:space="preserve">ía para el primer taller de </w:t>
            </w:r>
            <w:proofErr w:type="spellStart"/>
            <w:r w:rsidR="00151525">
              <w:rPr>
                <w:rFonts w:ascii="Corbel" w:hAnsi="Corbel"/>
                <w:b/>
                <w:lang w:val="en-GB"/>
              </w:rPr>
              <w:t>actores</w:t>
            </w:r>
            <w:proofErr w:type="spellEnd"/>
            <w:r w:rsidR="00151525">
              <w:rPr>
                <w:rFonts w:ascii="Corbel" w:hAnsi="Corbel"/>
                <w:b/>
                <w:lang w:val="en-GB"/>
              </w:rPr>
              <w:t xml:space="preserve"> </w:t>
            </w:r>
            <w:r w:rsidRPr="00F04105">
              <w:rPr>
                <w:rFonts w:ascii="Corbel" w:hAnsi="Corbel"/>
                <w:b/>
                <w:lang w:val="en-GB"/>
              </w:rPr>
              <w:t>(</w:t>
            </w:r>
            <w:proofErr w:type="spellStart"/>
            <w:r w:rsidR="00151525">
              <w:rPr>
                <w:rFonts w:ascii="Corbel" w:hAnsi="Corbel"/>
                <w:b/>
                <w:lang w:val="en-GB"/>
              </w:rPr>
              <w:t>pasos</w:t>
            </w:r>
            <w:proofErr w:type="spellEnd"/>
            <w:r w:rsidRPr="00F04105">
              <w:rPr>
                <w:rFonts w:ascii="Corbel" w:hAnsi="Corbel"/>
                <w:b/>
                <w:lang w:val="en-GB"/>
              </w:rPr>
              <w:t xml:space="preserve"> 3 &amp; 4)</w:t>
            </w:r>
            <w:bookmarkStart w:id="0" w:name="_GoBack"/>
            <w:bookmarkEnd w:id="0"/>
          </w:p>
        </w:tc>
      </w:tr>
      <w:tr w:rsidR="00FF7FBB" w:rsidRPr="00FF7FBB" w:rsidTr="005C62CC">
        <w:trPr>
          <w:trHeight w:val="305"/>
        </w:trPr>
        <w:tc>
          <w:tcPr>
            <w:tcW w:w="1843" w:type="dxa"/>
            <w:shd w:val="clear" w:color="auto" w:fill="808080" w:themeFill="background1" w:themeFillShade="80"/>
          </w:tcPr>
          <w:p w:rsidR="00FF7FBB" w:rsidRPr="005C62CC" w:rsidRDefault="00151525" w:rsidP="00F04105">
            <w:pPr>
              <w:shd w:val="clear" w:color="auto" w:fill="808080" w:themeFill="background1" w:themeFillShade="80"/>
              <w:spacing w:before="120" w:after="120" w:line="276" w:lineRule="auto"/>
              <w:rPr>
                <w:rFonts w:ascii="Corbel" w:hAnsi="Corbel"/>
                <w:color w:val="FFFFFF" w:themeColor="background1"/>
                <w:sz w:val="20"/>
                <w:szCs w:val="20"/>
                <w:lang w:val="en-GB"/>
              </w:rPr>
            </w:pPr>
            <w:r w:rsidRPr="005C62CC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Item</w:t>
            </w:r>
          </w:p>
        </w:tc>
        <w:tc>
          <w:tcPr>
            <w:tcW w:w="8613" w:type="dxa"/>
          </w:tcPr>
          <w:p w:rsidR="00FF7FBB" w:rsidRPr="005C62CC" w:rsidRDefault="00151525" w:rsidP="00151525">
            <w:pPr>
              <w:spacing w:before="120" w:after="120" w:line="276" w:lineRule="auto"/>
              <w:rPr>
                <w:rFonts w:ascii="Corbel" w:hAnsi="Corbe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5C62CC">
              <w:rPr>
                <w:rFonts w:ascii="Corbel" w:hAnsi="Corbel"/>
                <w:b/>
                <w:bCs/>
                <w:color w:val="000000" w:themeColor="text1"/>
                <w:sz w:val="20"/>
                <w:szCs w:val="20"/>
                <w:lang w:val="en-GB"/>
              </w:rPr>
              <w:t>Preguntas</w:t>
            </w:r>
            <w:proofErr w:type="spellEnd"/>
            <w:r w:rsidRPr="005C62CC">
              <w:rPr>
                <w:rFonts w:ascii="Corbel" w:hAnsi="Corbe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62CC">
              <w:rPr>
                <w:rFonts w:ascii="Corbel" w:hAnsi="Corbel"/>
                <w:b/>
                <w:bCs/>
                <w:color w:val="000000" w:themeColor="text1"/>
                <w:sz w:val="20"/>
                <w:szCs w:val="20"/>
                <w:lang w:val="en-GB"/>
              </w:rPr>
              <w:t>fundamental</w:t>
            </w:r>
            <w:r w:rsidR="006724C0" w:rsidRPr="005C62CC">
              <w:rPr>
                <w:rFonts w:ascii="Corbel" w:hAnsi="Corbel"/>
                <w:b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Pr="005C62CC">
              <w:rPr>
                <w:rFonts w:ascii="Corbel" w:hAnsi="Corbel"/>
                <w:b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proofErr w:type="spellEnd"/>
            <w:r w:rsidRPr="005C62CC">
              <w:rPr>
                <w:rFonts w:ascii="Corbel" w:hAnsi="Corbe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para la </w:t>
            </w:r>
            <w:proofErr w:type="spellStart"/>
            <w:r w:rsidRPr="005C62CC">
              <w:rPr>
                <w:rFonts w:ascii="Corbel" w:hAnsi="Corbel"/>
                <w:b/>
                <w:bCs/>
                <w:color w:val="000000" w:themeColor="text1"/>
                <w:sz w:val="20"/>
                <w:szCs w:val="20"/>
                <w:lang w:val="en-GB"/>
              </w:rPr>
              <w:t>planeación</w:t>
            </w:r>
            <w:proofErr w:type="spellEnd"/>
            <w:r w:rsidRPr="005C62CC">
              <w:rPr>
                <w:rFonts w:ascii="Corbel" w:hAnsi="Corbe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del taller </w:t>
            </w:r>
          </w:p>
        </w:tc>
      </w:tr>
      <w:tr w:rsidR="001B3D6F" w:rsidRPr="00FF7FBB" w:rsidTr="005C62CC">
        <w:trPr>
          <w:trHeight w:val="259"/>
        </w:trPr>
        <w:tc>
          <w:tcPr>
            <w:tcW w:w="1843" w:type="dxa"/>
            <w:shd w:val="clear" w:color="auto" w:fill="808080" w:themeFill="background1" w:themeFillShade="80"/>
          </w:tcPr>
          <w:p w:rsidR="001B3D6F" w:rsidRPr="005C62CC" w:rsidRDefault="00151525" w:rsidP="00F04105">
            <w:pPr>
              <w:shd w:val="clear" w:color="auto" w:fill="808080" w:themeFill="background1" w:themeFillShade="80"/>
              <w:spacing w:before="120" w:after="120" w:line="276" w:lineRule="auto"/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5C62CC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Propósito</w:t>
            </w:r>
            <w:proofErr w:type="spellEnd"/>
            <w:r w:rsidR="001B3D6F" w:rsidRPr="005C62CC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/</w:t>
            </w:r>
          </w:p>
          <w:p w:rsidR="001B3D6F" w:rsidRPr="005C62CC" w:rsidRDefault="00151525" w:rsidP="00F04105">
            <w:pPr>
              <w:shd w:val="clear" w:color="auto" w:fill="808080" w:themeFill="background1" w:themeFillShade="80"/>
              <w:spacing w:before="120" w:after="120" w:line="276" w:lineRule="auto"/>
              <w:rPr>
                <w:rFonts w:ascii="Corbel" w:hAnsi="Corbel"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5C62CC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Objetivos</w:t>
            </w:r>
            <w:proofErr w:type="spellEnd"/>
            <w:r w:rsidR="001B3D6F" w:rsidRPr="005C62CC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613" w:type="dxa"/>
          </w:tcPr>
          <w:p w:rsidR="001B3D6F" w:rsidRPr="00FF7FBB" w:rsidRDefault="004F2F2B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Cuál</w:t>
            </w:r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son </w:t>
            </w:r>
            <w:proofErr w:type="spellStart"/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>los</w:t>
            </w:r>
            <w:proofErr w:type="spellEnd"/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>propósitos</w:t>
            </w:r>
            <w:proofErr w:type="spellEnd"/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>/</w:t>
            </w:r>
            <w:proofErr w:type="spellStart"/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>objetivos</w:t>
            </w:r>
            <w:proofErr w:type="spellEnd"/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de</w:t>
            </w:r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>los</w:t>
            </w:r>
            <w:proofErr w:type="spellEnd"/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51525">
              <w:rPr>
                <w:rFonts w:ascii="Corbel" w:hAnsi="Corbel"/>
                <w:b/>
                <w:sz w:val="20"/>
                <w:szCs w:val="20"/>
                <w:lang w:val="en-GB"/>
              </w:rPr>
              <w:t>talleres</w:t>
            </w:r>
            <w:proofErr w:type="spellEnd"/>
            <w:r w:rsidR="001B3D6F" w:rsidRPr="00FF7FBB">
              <w:rPr>
                <w:rFonts w:ascii="Corbel" w:hAnsi="Corbel"/>
                <w:b/>
                <w:sz w:val="20"/>
                <w:szCs w:val="20"/>
                <w:lang w:val="en-GB"/>
              </w:rPr>
              <w:t>?</w:t>
            </w:r>
          </w:p>
          <w:p w:rsidR="00151525" w:rsidRDefault="00151525" w:rsidP="00F04105">
            <w:pPr>
              <w:numPr>
                <w:ilvl w:val="0"/>
                <w:numId w:val="2"/>
              </w:num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proofErr w:type="spellStart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>Lograr</w:t>
            </w:r>
            <w:proofErr w:type="spellEnd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>entendimiento</w:t>
            </w:r>
            <w:proofErr w:type="spellEnd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>com</w:t>
            </w:r>
            <w:r w:rsidR="007B23B6">
              <w:rPr>
                <w:rFonts w:ascii="Corbel" w:hAnsi="Corbel"/>
                <w:sz w:val="20"/>
                <w:szCs w:val="20"/>
                <w:lang w:val="en-GB"/>
              </w:rPr>
              <w:t>ú</w:t>
            </w:r>
            <w:r w:rsidRPr="00151525">
              <w:rPr>
                <w:rFonts w:ascii="Corbel" w:hAnsi="Corbel"/>
                <w:sz w:val="20"/>
                <w:szCs w:val="20"/>
                <w:lang w:val="en-GB"/>
              </w:rPr>
              <w:t>n</w:t>
            </w:r>
            <w:proofErr w:type="spellEnd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>sobre</w:t>
            </w:r>
            <w:proofErr w:type="spellEnd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>objetivos</w:t>
            </w:r>
            <w:proofErr w:type="spellEnd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="007B23B6">
              <w:rPr>
                <w:rFonts w:ascii="Corbel" w:hAnsi="Corbel"/>
                <w:sz w:val="20"/>
                <w:szCs w:val="20"/>
                <w:lang w:val="en-GB"/>
              </w:rPr>
              <w:t>p</w:t>
            </w:r>
            <w:r w:rsidRPr="00151525">
              <w:rPr>
                <w:rFonts w:ascii="Corbel" w:hAnsi="Corbel"/>
                <w:sz w:val="20"/>
                <w:szCs w:val="20"/>
                <w:lang w:val="en-GB"/>
              </w:rPr>
              <w:t>royecto</w:t>
            </w:r>
            <w:proofErr w:type="spellEnd"/>
            <w:r w:rsidRPr="00151525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</w:p>
          <w:p w:rsidR="001B3D6F" w:rsidRPr="00151525" w:rsidRDefault="00151525" w:rsidP="00F04105">
            <w:pPr>
              <w:numPr>
                <w:ilvl w:val="0"/>
                <w:numId w:val="2"/>
              </w:num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Lograr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involucramiento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actor</w:t>
            </w:r>
            <w:r w:rsidR="008B469C">
              <w:rPr>
                <w:rFonts w:ascii="Corbel" w:hAnsi="Corbel"/>
                <w:sz w:val="20"/>
                <w:szCs w:val="20"/>
                <w:lang w:val="en-GB"/>
              </w:rPr>
              <w:t>e</w:t>
            </w:r>
            <w:r>
              <w:rPr>
                <w:rFonts w:ascii="Corbel" w:hAnsi="Corbel"/>
                <w:sz w:val="20"/>
                <w:szCs w:val="20"/>
                <w:lang w:val="en-GB"/>
              </w:rPr>
              <w:t>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proceso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dejando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claro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que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éxito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iniciativa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depende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fundamentalmente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sus ideas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colaboración</w:t>
            </w:r>
            <w:proofErr w:type="spellEnd"/>
          </w:p>
          <w:p w:rsidR="001B3D6F" w:rsidRPr="00FF7FBB" w:rsidRDefault="00151525" w:rsidP="00F04105">
            <w:pPr>
              <w:numPr>
                <w:ilvl w:val="0"/>
                <w:numId w:val="2"/>
              </w:num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Generar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conciencia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entendimiento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servicios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beneficios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que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naturaleza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suministra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a las personas,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nivel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local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otras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escalas</w:t>
            </w:r>
            <w:proofErr w:type="spellEnd"/>
          </w:p>
          <w:p w:rsidR="001B3D6F" w:rsidRPr="00FF7FBB" w:rsidRDefault="00151525" w:rsidP="00151525">
            <w:pPr>
              <w:numPr>
                <w:ilvl w:val="0"/>
                <w:numId w:val="2"/>
              </w:num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Aprender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actor</w:t>
            </w:r>
            <w:r w:rsidR="007B23B6">
              <w:rPr>
                <w:rFonts w:ascii="Corbel" w:hAnsi="Corbel"/>
                <w:sz w:val="20"/>
                <w:szCs w:val="20"/>
                <w:lang w:val="en-GB"/>
              </w:rPr>
              <w:t>e</w:t>
            </w:r>
            <w:r>
              <w:rPr>
                <w:rFonts w:ascii="Corbel" w:hAnsi="Corbel"/>
                <w:sz w:val="20"/>
                <w:szCs w:val="20"/>
                <w:lang w:val="en-GB"/>
              </w:rPr>
              <w:t>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identificar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oportunidades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servicios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ecosistémicos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>” locales</w:t>
            </w:r>
          </w:p>
        </w:tc>
      </w:tr>
      <w:tr w:rsidR="001B3D6F" w:rsidRPr="00FF7FBB" w:rsidTr="005C62CC">
        <w:trPr>
          <w:trHeight w:val="4772"/>
        </w:trPr>
        <w:tc>
          <w:tcPr>
            <w:tcW w:w="1843" w:type="dxa"/>
            <w:shd w:val="clear" w:color="auto" w:fill="808080" w:themeFill="background1" w:themeFillShade="80"/>
          </w:tcPr>
          <w:p w:rsidR="001B3D6F" w:rsidRPr="00FF7FBB" w:rsidRDefault="001B3D6F" w:rsidP="00F04105">
            <w:pPr>
              <w:shd w:val="clear" w:color="auto" w:fill="808080" w:themeFill="background1" w:themeFillShade="80"/>
              <w:spacing w:before="120" w:after="120" w:line="276" w:lineRule="auto"/>
              <w:rPr>
                <w:rFonts w:ascii="Corbel" w:hAnsi="Corbel"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FF7FBB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</w:t>
            </w:r>
            <w:r w:rsidR="00C57D49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e</w:t>
            </w:r>
            <w:r w:rsidRPr="00FF7FBB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s</w:t>
            </w:r>
            <w:proofErr w:type="spellEnd"/>
            <w:r w:rsidRPr="00FF7FBB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613" w:type="dxa"/>
          </w:tcPr>
          <w:p w:rsidR="001B3D6F" w:rsidRPr="00FF7FBB" w:rsidRDefault="00C57D49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Quiénes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deben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invitados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participar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el taller</w:t>
            </w:r>
            <w:r w:rsidR="001B3D6F" w:rsidRPr="00FF7FBB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? </w:t>
            </w:r>
          </w:p>
          <w:p w:rsidR="00C57D49" w:rsidRDefault="00C57D49" w:rsidP="00F0410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Esto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decidido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con base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análsis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actores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7B23B6">
              <w:rPr>
                <w:rFonts w:ascii="Corbel" w:hAnsi="Corbel"/>
                <w:b/>
                <w:i/>
                <w:sz w:val="20"/>
                <w:szCs w:val="20"/>
                <w:lang w:val="en-GB"/>
              </w:rPr>
              <w:t>paso</w:t>
            </w:r>
            <w:proofErr w:type="spellEnd"/>
            <w:r w:rsidRPr="007B23B6">
              <w:rPr>
                <w:rFonts w:ascii="Corbel" w:hAnsi="Corbel"/>
                <w:b/>
                <w:i/>
                <w:sz w:val="20"/>
                <w:szCs w:val="20"/>
                <w:lang w:val="en-GB"/>
              </w:rPr>
              <w:t xml:space="preserve"> 2</w:t>
            </w:r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tomando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cuenta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todos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aspectos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relevantes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tales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como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jerarquías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locales o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conflictos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cooperaciones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existentes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Invitar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demasiados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puede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dificultar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coordinación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así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que se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recomienda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fomar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pequeños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grupos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que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luego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reportar</w:t>
            </w:r>
            <w:r w:rsidR="007B23B6">
              <w:rPr>
                <w:rFonts w:ascii="Corbel" w:hAnsi="Corbel"/>
                <w:sz w:val="20"/>
                <w:szCs w:val="20"/>
                <w:lang w:val="en-GB"/>
              </w:rPr>
              <w:t>á</w:t>
            </w:r>
            <w:r>
              <w:rPr>
                <w:rFonts w:ascii="Corbel" w:hAnsi="Corbel"/>
                <w:sz w:val="20"/>
                <w:szCs w:val="20"/>
                <w:lang w:val="en-GB"/>
              </w:rPr>
              <w:t>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sus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resultados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Un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</w:t>
            </w:r>
            <w:r w:rsidR="007B23B6">
              <w:rPr>
                <w:rFonts w:ascii="Corbel" w:hAnsi="Corbel"/>
                <w:sz w:val="20"/>
                <w:szCs w:val="20"/>
                <w:lang w:val="en-GB"/>
              </w:rPr>
              <w:t>u</w:t>
            </w:r>
            <w:r>
              <w:rPr>
                <w:rFonts w:ascii="Corbel" w:hAnsi="Corbel"/>
                <w:sz w:val="20"/>
                <w:szCs w:val="20"/>
                <w:lang w:val="en-GB"/>
              </w:rPr>
              <w:t>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entre 20-30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apropiado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Si hay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más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actores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que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deban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invitados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necesario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considerar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opción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realizar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más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talleres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Esto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puede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una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buena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idea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otras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razones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ejemplo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si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para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algunos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actores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difícil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viajar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dadas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grandes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distancias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si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existen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conflictos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que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puedan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representar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riesgo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al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un taller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común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Otra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razón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puede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que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si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actores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vienen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diferentes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niveles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sociales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tienen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diferencias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políticas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 xml:space="preserve">? </w:t>
            </w:r>
            <w:proofErr w:type="spellStart"/>
            <w:r w:rsidR="007B23B6">
              <w:rPr>
                <w:rFonts w:ascii="Corbel" w:hAnsi="Corbel"/>
                <w:sz w:val="20"/>
                <w:szCs w:val="20"/>
                <w:lang w:val="en-GB"/>
              </w:rPr>
              <w:t>c</w:t>
            </w:r>
            <w:r w:rsidR="002B0C7A">
              <w:rPr>
                <w:rFonts w:ascii="Corbel" w:hAnsi="Corbel"/>
                <w:sz w:val="20"/>
                <w:szCs w:val="20"/>
                <w:lang w:val="en-GB"/>
              </w:rPr>
              <w:t>ulturales</w:t>
            </w:r>
            <w:proofErr w:type="spellEnd"/>
            <w:r w:rsidR="007F5348">
              <w:rPr>
                <w:rFonts w:ascii="Corbel" w:hAnsi="Corbel"/>
                <w:sz w:val="20"/>
                <w:szCs w:val="20"/>
                <w:lang w:val="en-GB"/>
              </w:rPr>
              <w:t xml:space="preserve">?) y </w:t>
            </w:r>
            <w:proofErr w:type="spellStart"/>
            <w:r w:rsidR="007F5348">
              <w:rPr>
                <w:rFonts w:ascii="Corbel" w:hAnsi="Corbel"/>
                <w:sz w:val="20"/>
                <w:szCs w:val="20"/>
                <w:lang w:val="en-GB"/>
              </w:rPr>
              <w:t>algunos</w:t>
            </w:r>
            <w:proofErr w:type="spellEnd"/>
            <w:r w:rsidR="007F5348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5348">
              <w:rPr>
                <w:rFonts w:ascii="Corbel" w:hAnsi="Corbel"/>
                <w:sz w:val="20"/>
                <w:szCs w:val="20"/>
                <w:lang w:val="en-GB"/>
              </w:rPr>
              <w:t>depronto</w:t>
            </w:r>
            <w:proofErr w:type="spellEnd"/>
            <w:r w:rsidR="007F5348">
              <w:rPr>
                <w:rFonts w:ascii="Corbel" w:hAnsi="Corbel"/>
                <w:sz w:val="20"/>
                <w:szCs w:val="20"/>
                <w:lang w:val="en-GB"/>
              </w:rPr>
              <w:t xml:space="preserve"> no </w:t>
            </w:r>
            <w:proofErr w:type="spellStart"/>
            <w:r w:rsidR="007F5348">
              <w:rPr>
                <w:rFonts w:ascii="Corbel" w:hAnsi="Corbel"/>
                <w:sz w:val="20"/>
                <w:szCs w:val="20"/>
                <w:lang w:val="en-GB"/>
              </w:rPr>
              <w:t>habla</w:t>
            </w:r>
            <w:r w:rsidR="007B23B6">
              <w:rPr>
                <w:rFonts w:ascii="Corbel" w:hAnsi="Corbel"/>
                <w:sz w:val="20"/>
                <w:szCs w:val="20"/>
                <w:lang w:val="en-GB"/>
              </w:rPr>
              <w:t>rán</w:t>
            </w:r>
            <w:proofErr w:type="spellEnd"/>
            <w:r w:rsidR="007B23B6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cuando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otros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actores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est</w:t>
            </w:r>
            <w:r w:rsidR="007B23B6">
              <w:rPr>
                <w:rFonts w:ascii="Corbel" w:hAnsi="Corbel"/>
                <w:sz w:val="20"/>
                <w:szCs w:val="20"/>
                <w:lang w:val="en-GB"/>
              </w:rPr>
              <w:t>é</w:t>
            </w:r>
            <w:r w:rsidR="002B0C7A">
              <w:rPr>
                <w:rFonts w:ascii="Corbel" w:hAnsi="Corbel"/>
                <w:sz w:val="20"/>
                <w:szCs w:val="20"/>
                <w:lang w:val="en-GB"/>
              </w:rPr>
              <w:t>n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0C7A">
              <w:rPr>
                <w:rFonts w:ascii="Corbel" w:hAnsi="Corbel"/>
                <w:sz w:val="20"/>
                <w:szCs w:val="20"/>
                <w:lang w:val="en-GB"/>
              </w:rPr>
              <w:t>present</w:t>
            </w:r>
            <w:r w:rsidR="007B23B6">
              <w:rPr>
                <w:rFonts w:ascii="Corbel" w:hAnsi="Corbel"/>
                <w:sz w:val="20"/>
                <w:szCs w:val="20"/>
                <w:lang w:val="en-GB"/>
              </w:rPr>
              <w:t>e</w:t>
            </w:r>
            <w:r w:rsidR="002B0C7A">
              <w:rPr>
                <w:rFonts w:ascii="Corbel" w:hAnsi="Corbel"/>
                <w:sz w:val="20"/>
                <w:szCs w:val="20"/>
                <w:lang w:val="en-GB"/>
              </w:rPr>
              <w:t>s</w:t>
            </w:r>
            <w:proofErr w:type="spellEnd"/>
            <w:r w:rsidR="002B0C7A">
              <w:rPr>
                <w:rFonts w:ascii="Corbel" w:hAnsi="Corbel"/>
                <w:sz w:val="20"/>
                <w:szCs w:val="20"/>
                <w:lang w:val="en-GB"/>
              </w:rPr>
              <w:t>.</w:t>
            </w:r>
          </w:p>
          <w:p w:rsidR="001B3D6F" w:rsidRPr="00FF7FBB" w:rsidRDefault="002B0C7A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Cómo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asegurar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que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actores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participen</w:t>
            </w:r>
            <w:proofErr w:type="spellEnd"/>
            <w:r w:rsidR="001B3D6F" w:rsidRPr="00FF7FBB">
              <w:rPr>
                <w:rFonts w:ascii="Corbel" w:hAnsi="Corbel"/>
                <w:b/>
                <w:sz w:val="20"/>
                <w:szCs w:val="20"/>
                <w:lang w:val="en-GB"/>
              </w:rPr>
              <w:t>?</w:t>
            </w:r>
          </w:p>
          <w:p w:rsidR="001B3D6F" w:rsidRPr="00FF7FBB" w:rsidRDefault="002B0C7A" w:rsidP="007F5348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algunos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casos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actores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pueden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estar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interesados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estudio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taller no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será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problema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otros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casos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costos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viaje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incluso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acomodación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reembolsados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así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como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cubrirse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otros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costos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viaje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alimentación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etc.)</w:t>
            </w:r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puede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importante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quién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hace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invitación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Debería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alcalde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administrador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de un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área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protegida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, o un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grupo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investigación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la forma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más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efectiva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?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algunos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casos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, el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contacto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través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correos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electrónicos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puede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suficiente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pero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otros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puede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mejor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hacer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invitaciones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personales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durante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visitas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cortas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marco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algún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evento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>.</w:t>
            </w:r>
            <w:r w:rsidR="007F5348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5348"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 w:rsidR="007F5348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5348"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 w:rsidR="007F5348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5348">
              <w:rPr>
                <w:rFonts w:ascii="Corbel" w:hAnsi="Corbel"/>
                <w:sz w:val="20"/>
                <w:szCs w:val="20"/>
                <w:lang w:val="en-GB"/>
              </w:rPr>
              <w:t>importante</w:t>
            </w:r>
            <w:proofErr w:type="spellEnd"/>
            <w:r w:rsidR="007F5348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5348">
              <w:rPr>
                <w:rFonts w:ascii="Corbel" w:hAnsi="Corbel"/>
                <w:sz w:val="20"/>
                <w:szCs w:val="20"/>
                <w:lang w:val="en-GB"/>
              </w:rPr>
              <w:t>prestar</w:t>
            </w:r>
            <w:proofErr w:type="spellEnd"/>
            <w:r w:rsidR="007F5348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atención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que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haya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un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equilibrio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géneros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caso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necesario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, se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cuenta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si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existe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algún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tipo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obstáculos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para la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participación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mujeres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cómo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soluci</w:t>
            </w:r>
            <w:r w:rsidR="007F5348">
              <w:rPr>
                <w:rFonts w:ascii="Corbel" w:hAnsi="Corbel"/>
                <w:sz w:val="20"/>
                <w:szCs w:val="20"/>
                <w:lang w:val="en-GB"/>
              </w:rPr>
              <w:t>o</w:t>
            </w:r>
            <w:r w:rsidR="003A5850">
              <w:rPr>
                <w:rFonts w:ascii="Corbel" w:hAnsi="Corbel"/>
                <w:sz w:val="20"/>
                <w:szCs w:val="20"/>
                <w:lang w:val="en-GB"/>
              </w:rPr>
              <w:t>narlo</w:t>
            </w:r>
            <w:r w:rsidR="007F5348">
              <w:rPr>
                <w:rFonts w:ascii="Corbel" w:hAnsi="Corbel"/>
                <w:sz w:val="20"/>
                <w:szCs w:val="20"/>
                <w:lang w:val="en-GB"/>
              </w:rPr>
              <w:t>s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</w:p>
        </w:tc>
      </w:tr>
      <w:tr w:rsidR="001B3D6F" w:rsidRPr="00FF7FBB" w:rsidTr="005C62CC">
        <w:trPr>
          <w:trHeight w:val="3158"/>
        </w:trPr>
        <w:tc>
          <w:tcPr>
            <w:tcW w:w="1843" w:type="dxa"/>
            <w:shd w:val="clear" w:color="auto" w:fill="808080" w:themeFill="background1" w:themeFillShade="80"/>
          </w:tcPr>
          <w:p w:rsidR="001B3D6F" w:rsidRPr="00FF7FBB" w:rsidRDefault="004D5340" w:rsidP="00793CA6">
            <w:pPr>
              <w:shd w:val="clear" w:color="auto" w:fill="808080" w:themeFill="background1" w:themeFillShade="80"/>
              <w:spacing w:before="120" w:after="120" w:line="276" w:lineRule="auto"/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Cuándo</w:t>
            </w:r>
            <w:proofErr w:type="spellEnd"/>
            <w:r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1B3D6F" w:rsidRPr="00FF7FBB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&amp;</w:t>
            </w:r>
            <w:r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3CA6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D</w:t>
            </w:r>
            <w:r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ónde</w:t>
            </w:r>
            <w:proofErr w:type="spellEnd"/>
          </w:p>
        </w:tc>
        <w:tc>
          <w:tcPr>
            <w:tcW w:w="8613" w:type="dxa"/>
          </w:tcPr>
          <w:p w:rsidR="001B3D6F" w:rsidRDefault="003A5850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Cuándo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hacer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el taller</w:t>
            </w:r>
            <w:r w:rsidR="001B3D6F" w:rsidRPr="00FF7FBB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? </w:t>
            </w:r>
          </w:p>
          <w:p w:rsidR="009413BC" w:rsidRDefault="007F5348" w:rsidP="007F5348">
            <w:pPr>
              <w:spacing w:before="120" w:after="120" w:line="276" w:lineRule="auto"/>
              <w:jc w:val="both"/>
              <w:rPr>
                <w:rFonts w:ascii="Corbel" w:hAnsi="Corbel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sz w:val="20"/>
                <w:szCs w:val="20"/>
                <w:lang w:val="en-GB"/>
              </w:rPr>
              <w:t xml:space="preserve">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fecha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taller </w:t>
            </w:r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se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ajustar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a la agenda del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grupo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trabajo</w:t>
            </w:r>
            <w:proofErr w:type="spellEnd"/>
            <w:r w:rsidR="003A5850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A5850">
              <w:rPr>
                <w:rFonts w:ascii="Corbel" w:hAnsi="Corbel"/>
                <w:sz w:val="20"/>
                <w:szCs w:val="20"/>
                <w:lang w:val="en-GB"/>
              </w:rPr>
              <w:t>asegur</w:t>
            </w:r>
            <w:r w:rsidR="009413BC">
              <w:rPr>
                <w:rFonts w:ascii="Corbel" w:hAnsi="Corbel"/>
                <w:sz w:val="20"/>
                <w:szCs w:val="20"/>
                <w:lang w:val="en-GB"/>
              </w:rPr>
              <w:t>ándose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que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possible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realizar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las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actividades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preparación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organización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previas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al taller.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Adicionalmente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, el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horario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del taller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ajustarse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a las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necesidades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disponibilidad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tiempo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Pueden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haber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épocas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cosechas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vacaciones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, etc.) o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fechas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específicas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días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festivos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eventos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religiosos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, etc.) que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pueden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dificultar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asistencia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. Las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invitaciones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deben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enviadas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con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buen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tiempo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anticipación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para que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puedan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planear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su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asistencia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al taller.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Cuánto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tiempo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anticipación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considerar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para las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invitaciones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puede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variar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entre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culturas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entre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niveles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jerárquicos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Por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13BC">
              <w:rPr>
                <w:rFonts w:ascii="Corbel" w:hAnsi="Corbel"/>
                <w:sz w:val="20"/>
                <w:szCs w:val="20"/>
                <w:lang w:val="en-GB"/>
              </w:rPr>
              <w:t>ejemplo</w:t>
            </w:r>
            <w:proofErr w:type="spellEnd"/>
            <w:r w:rsidR="009413BC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empleados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públicos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administrativos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pueden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una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agenda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muy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ocupada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deben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informados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con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buen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tiempo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anticipación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Algunas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comunidades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no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están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acostumbradas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a</w:t>
            </w:r>
            <w:proofErr w:type="gram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este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tipo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planeación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. Para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ellos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important que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alguien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vaya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y les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extienda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invitación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E40">
              <w:rPr>
                <w:rFonts w:ascii="Corbel" w:hAnsi="Corbel"/>
                <w:sz w:val="20"/>
                <w:szCs w:val="20"/>
                <w:lang w:val="en-GB"/>
              </w:rPr>
              <w:t>personalmente</w:t>
            </w:r>
            <w:proofErr w:type="spellEnd"/>
            <w:r w:rsidR="005B4E40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</w:p>
          <w:p w:rsidR="005B4E40" w:rsidRDefault="005B4E40" w:rsidP="00F0410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</w:p>
          <w:p w:rsidR="005B4E40" w:rsidRDefault="005B4E40" w:rsidP="00F0410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</w:p>
          <w:p w:rsidR="005B4E40" w:rsidRDefault="005B4E40" w:rsidP="00F0410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</w:p>
          <w:p w:rsidR="005B4E40" w:rsidRDefault="005B4E40" w:rsidP="00F0410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</w:p>
          <w:p w:rsidR="001B3D6F" w:rsidRPr="00FF7FBB" w:rsidRDefault="005B4E40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Cuál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duración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del</w:t>
            </w:r>
            <w:proofErr w:type="gram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taller</w:t>
            </w:r>
            <w:r w:rsidR="001B3D6F" w:rsidRPr="00FF7FBB">
              <w:rPr>
                <w:rFonts w:ascii="Corbel" w:hAnsi="Corbel"/>
                <w:b/>
                <w:sz w:val="20"/>
                <w:szCs w:val="20"/>
                <w:lang w:val="en-GB"/>
              </w:rPr>
              <w:t>?</w:t>
            </w:r>
          </w:p>
          <w:p w:rsidR="005B4E40" w:rsidRDefault="005B4E40" w:rsidP="00F0410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Sugerimos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día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completo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taller, con el fin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suficiente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para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tiempo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para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abarcar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todos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temas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</w:p>
          <w:p w:rsidR="001B3D6F" w:rsidRPr="00FF7FBB" w:rsidRDefault="005B4E40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Cuál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puede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un</w:t>
            </w:r>
            <w:proofErr w:type="gram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buen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lugar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para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realizar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el taller</w:t>
            </w:r>
            <w:r w:rsidR="001B3D6F" w:rsidRPr="00FF7FBB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? </w:t>
            </w:r>
          </w:p>
          <w:p w:rsidR="005B4E40" w:rsidRDefault="005B4E40" w:rsidP="005B4E40">
            <w:pPr>
              <w:spacing w:before="120" w:after="120" w:line="276" w:lineRule="auto"/>
              <w:jc w:val="both"/>
              <w:rPr>
                <w:rFonts w:ascii="Corbel" w:hAnsi="Corbel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sz w:val="20"/>
                <w:szCs w:val="20"/>
                <w:lang w:val="en-GB"/>
              </w:rPr>
              <w:t xml:space="preserve">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selección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sitio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taller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pensada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cuidadosamente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ejemplo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lo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suficientemente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neutral,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espacio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suficiente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para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todos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invitados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y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equipo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técnico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necesario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estar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disponible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(o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diseño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taller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adaptado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a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disponibilidad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equipo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técnico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).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considerar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que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existan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opciones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para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servicios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refrigerio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alimentación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(catering) 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incluso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830DF">
              <w:rPr>
                <w:rFonts w:ascii="Corbel" w:hAnsi="Corbel"/>
                <w:sz w:val="20"/>
                <w:szCs w:val="20"/>
                <w:lang w:val="en-GB"/>
              </w:rPr>
              <w:t>alojamiento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</w:p>
          <w:p w:rsidR="001B3D6F" w:rsidRPr="00F04105" w:rsidRDefault="001B3D6F" w:rsidP="005B4E40">
            <w:pPr>
              <w:spacing w:before="120" w:after="120"/>
              <w:rPr>
                <w:rFonts w:ascii="Corbel" w:hAnsi="Corbel"/>
                <w:sz w:val="20"/>
                <w:szCs w:val="20"/>
                <w:lang w:val="en-GB"/>
              </w:rPr>
            </w:pPr>
          </w:p>
        </w:tc>
      </w:tr>
      <w:tr w:rsidR="001B3D6F" w:rsidRPr="00FF7FBB" w:rsidTr="005C62CC">
        <w:trPr>
          <w:trHeight w:val="5528"/>
        </w:trPr>
        <w:tc>
          <w:tcPr>
            <w:tcW w:w="1843" w:type="dxa"/>
            <w:shd w:val="clear" w:color="auto" w:fill="808080" w:themeFill="background1" w:themeFillShade="80"/>
          </w:tcPr>
          <w:p w:rsidR="001B3D6F" w:rsidRPr="00FF7FBB" w:rsidRDefault="001B3D6F" w:rsidP="00793CA6">
            <w:pPr>
              <w:shd w:val="clear" w:color="auto" w:fill="808080" w:themeFill="background1" w:themeFillShade="80"/>
              <w:spacing w:before="120" w:after="120" w:line="276" w:lineRule="auto"/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F7FBB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lastRenderedPageBreak/>
              <w:t xml:space="preserve">Roles &amp; </w:t>
            </w:r>
            <w:proofErr w:type="spellStart"/>
            <w:r w:rsidR="00793CA6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R</w:t>
            </w:r>
            <w:r w:rsidR="005B4E40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esponsabilidades</w:t>
            </w:r>
            <w:proofErr w:type="spellEnd"/>
          </w:p>
        </w:tc>
        <w:tc>
          <w:tcPr>
            <w:tcW w:w="8613" w:type="dxa"/>
          </w:tcPr>
          <w:p w:rsidR="005B4E40" w:rsidRDefault="005B4E40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Quién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moderará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el taller?</w:t>
            </w:r>
          </w:p>
          <w:p w:rsidR="00E013DE" w:rsidRDefault="00E013DE" w:rsidP="00F0410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sz w:val="20"/>
                <w:szCs w:val="20"/>
                <w:lang w:val="en-GB"/>
              </w:rPr>
              <w:t xml:space="preserve">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moderardor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capacidad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para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concentrarse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moderación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mantener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flujo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proceso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su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conjunto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Po</w:t>
            </w:r>
            <w:r w:rsidR="00A830DF">
              <w:rPr>
                <w:rFonts w:ascii="Corbel" w:hAnsi="Corbel"/>
                <w:sz w:val="20"/>
                <w:szCs w:val="20"/>
                <w:lang w:val="en-GB"/>
              </w:rPr>
              <w:t>r</w:t>
            </w:r>
            <w:proofErr w:type="spellEnd"/>
            <w:r w:rsidR="00A830DF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esto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las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presentaciones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facilitación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trabajo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grupo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reporte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resultados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pueden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asumidas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otros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integrantes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equipo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trabajo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</w:p>
          <w:p w:rsidR="00E013DE" w:rsidRDefault="00E013DE" w:rsidP="00F0410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sz w:val="20"/>
                <w:szCs w:val="20"/>
                <w:lang w:val="en-GB"/>
              </w:rPr>
              <w:t xml:space="preserve">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moderador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tiene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una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tarea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compleja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: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habilidades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para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facilitar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taller,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pero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necesita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buen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entendimiento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temas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conceptos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con el fin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poder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reaccionar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forma flexible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constructiva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aportes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Ha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leído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entendido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el/la </w:t>
            </w:r>
            <w:proofErr w:type="spellStart"/>
            <w:proofErr w:type="gramStart"/>
            <w:r>
              <w:rPr>
                <w:rFonts w:ascii="Corbel" w:hAnsi="Corbel"/>
                <w:sz w:val="20"/>
                <w:szCs w:val="20"/>
                <w:lang w:val="en-GB"/>
              </w:rPr>
              <w:t>moderador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>(</w:t>
            </w:r>
            <w:proofErr w:type="gram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a)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guía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OSE?</w:t>
            </w:r>
          </w:p>
          <w:p w:rsidR="00E013DE" w:rsidRDefault="00E013DE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Quién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hará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presentación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y el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cierre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oficial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del</w:t>
            </w:r>
            <w:proofErr w:type="gram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taller?</w:t>
            </w:r>
          </w:p>
          <w:p w:rsidR="00E013DE" w:rsidRDefault="00E013DE" w:rsidP="00F0410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imp</w:t>
            </w:r>
            <w:r w:rsidR="00DF7701">
              <w:rPr>
                <w:rFonts w:ascii="Corbel" w:hAnsi="Corbel"/>
                <w:sz w:val="20"/>
                <w:szCs w:val="20"/>
                <w:lang w:val="en-GB"/>
              </w:rPr>
              <w:t>o</w:t>
            </w:r>
            <w:r>
              <w:rPr>
                <w:rFonts w:ascii="Corbel" w:hAnsi="Corbel"/>
                <w:sz w:val="20"/>
                <w:szCs w:val="20"/>
                <w:lang w:val="en-GB"/>
              </w:rPr>
              <w:t>rtante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considerar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qui</w:t>
            </w:r>
            <w:r w:rsidR="00DF7701">
              <w:rPr>
                <w:rFonts w:ascii="Corbel" w:hAnsi="Corbel"/>
                <w:sz w:val="20"/>
                <w:szCs w:val="20"/>
                <w:lang w:val="en-GB"/>
              </w:rPr>
              <w:t>é</w:t>
            </w:r>
            <w:r>
              <w:rPr>
                <w:rFonts w:ascii="Corbel" w:hAnsi="Corbel"/>
                <w:sz w:val="20"/>
                <w:szCs w:val="20"/>
                <w:lang w:val="en-GB"/>
              </w:rPr>
              <w:t>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hacer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apertur</w:t>
            </w:r>
            <w:r w:rsidR="00DF7701">
              <w:rPr>
                <w:rFonts w:ascii="Corbel" w:hAnsi="Corbel"/>
                <w:sz w:val="20"/>
                <w:szCs w:val="20"/>
                <w:lang w:val="en-GB"/>
              </w:rPr>
              <w:t>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taller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dirá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las palabras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presentación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r w:rsidR="00DF7701">
              <w:rPr>
                <w:rFonts w:ascii="Corbel" w:hAnsi="Corbel"/>
                <w:sz w:val="20"/>
                <w:szCs w:val="20"/>
                <w:lang w:val="en-GB"/>
              </w:rPr>
              <w:t xml:space="preserve">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cierre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 </w:t>
            </w:r>
            <w:proofErr w:type="spellStart"/>
            <w:r w:rsidR="00DF7701">
              <w:rPr>
                <w:rFonts w:ascii="Corbel" w:hAnsi="Corbel"/>
                <w:sz w:val="20"/>
                <w:szCs w:val="20"/>
                <w:lang w:val="en-GB"/>
              </w:rPr>
              <w:t>Aquí</w:t>
            </w:r>
            <w:proofErr w:type="spellEnd"/>
            <w:r w:rsidR="00DF7701">
              <w:rPr>
                <w:rFonts w:ascii="Corbel" w:hAnsi="Corbe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="00DF7701">
              <w:rPr>
                <w:rFonts w:ascii="Corbel" w:hAnsi="Corbel"/>
                <w:sz w:val="20"/>
                <w:szCs w:val="20"/>
                <w:lang w:val="en-GB"/>
              </w:rPr>
              <w:t>deben</w:t>
            </w:r>
            <w:proofErr w:type="spellEnd"/>
            <w:r w:rsidR="00DF7701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7701">
              <w:rPr>
                <w:rFonts w:ascii="Corbel" w:hAnsi="Corbel"/>
                <w:sz w:val="20"/>
                <w:szCs w:val="20"/>
                <w:lang w:val="en-GB"/>
              </w:rPr>
              <w:t>respetar</w:t>
            </w:r>
            <w:proofErr w:type="spellEnd"/>
            <w:r w:rsidR="00DF7701">
              <w:rPr>
                <w:rFonts w:ascii="Corbel" w:hAnsi="Corbel"/>
                <w:sz w:val="20"/>
                <w:szCs w:val="20"/>
                <w:lang w:val="en-GB"/>
              </w:rPr>
              <w:t xml:space="preserve"> las </w:t>
            </w:r>
            <w:proofErr w:type="spellStart"/>
            <w:r w:rsidR="00DF7701">
              <w:rPr>
                <w:rFonts w:ascii="Corbel" w:hAnsi="Corbel"/>
                <w:sz w:val="20"/>
                <w:szCs w:val="20"/>
                <w:lang w:val="en-GB"/>
              </w:rPr>
              <w:t>jerarquías</w:t>
            </w:r>
            <w:proofErr w:type="spellEnd"/>
            <w:r w:rsidR="00DF7701">
              <w:rPr>
                <w:rFonts w:ascii="Corbel" w:hAnsi="Corbel"/>
                <w:sz w:val="20"/>
                <w:szCs w:val="20"/>
                <w:lang w:val="en-GB"/>
              </w:rPr>
              <w:t xml:space="preserve"> locales. </w:t>
            </w:r>
          </w:p>
          <w:p w:rsidR="004D5340" w:rsidRDefault="004D5340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Quién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observará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las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dinámicas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general y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hará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las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adaptaciones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correspondientes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?</w:t>
            </w:r>
          </w:p>
          <w:p w:rsidR="004D5340" w:rsidRDefault="004D5340" w:rsidP="00F0410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sz w:val="20"/>
                <w:szCs w:val="20"/>
                <w:lang w:val="en-GB"/>
              </w:rPr>
              <w:t xml:space="preserve">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equipo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organizador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taller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estar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preparado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para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manejar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dinámicas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imprevistas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pero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cada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intervención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durante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taller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manejarse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con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cuidado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tal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forma que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moderador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no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pierda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autoridad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ni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control. Una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buena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idea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asignar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rol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asistente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oficial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a un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integrante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equipo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así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podrán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conversaciones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cortas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ejemplo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mientras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están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ocupados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realizando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tareas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taller. </w:t>
            </w:r>
          </w:p>
          <w:p w:rsidR="004D5340" w:rsidRDefault="004D5340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>Quién</w:t>
            </w:r>
            <w:proofErr w:type="spellEnd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>encarga</w:t>
            </w:r>
            <w:proofErr w:type="spellEnd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de la </w:t>
            </w:r>
            <w:proofErr w:type="spellStart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>logística</w:t>
            </w:r>
            <w:proofErr w:type="spellEnd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>los</w:t>
            </w:r>
            <w:proofErr w:type="spellEnd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>asuntos</w:t>
            </w:r>
            <w:proofErr w:type="spellEnd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>administrativos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?</w:t>
            </w:r>
          </w:p>
          <w:p w:rsidR="001B3D6F" w:rsidRPr="004D5340" w:rsidRDefault="00A830DF" w:rsidP="004D5340">
            <w:p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haber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alguien</w:t>
            </w:r>
            <w:proofErr w:type="spellEnd"/>
            <w:r w:rsidR="004D53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D5340">
              <w:rPr>
                <w:rFonts w:ascii="Corbel" w:hAnsi="Corbel"/>
                <w:sz w:val="20"/>
                <w:szCs w:val="20"/>
                <w:lang w:val="en-GB"/>
              </w:rPr>
              <w:t>encargado</w:t>
            </w:r>
            <w:proofErr w:type="spellEnd"/>
            <w:r w:rsidR="004D5340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4D5340">
              <w:rPr>
                <w:rFonts w:ascii="Corbel" w:hAnsi="Corbel"/>
                <w:sz w:val="20"/>
                <w:szCs w:val="20"/>
                <w:lang w:val="en-GB"/>
              </w:rPr>
              <w:t>todos</w:t>
            </w:r>
            <w:proofErr w:type="spellEnd"/>
            <w:r w:rsidR="004D53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D5340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4D53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D5340">
              <w:rPr>
                <w:rFonts w:ascii="Corbel" w:hAnsi="Corbel"/>
                <w:sz w:val="20"/>
                <w:szCs w:val="20"/>
                <w:lang w:val="en-GB"/>
              </w:rPr>
              <w:t>asuntos</w:t>
            </w:r>
            <w:proofErr w:type="spellEnd"/>
            <w:r w:rsidR="004D5340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D5340">
              <w:rPr>
                <w:rFonts w:ascii="Corbel" w:hAnsi="Corbel"/>
                <w:sz w:val="20"/>
                <w:szCs w:val="20"/>
                <w:lang w:val="en-GB"/>
              </w:rPr>
              <w:t>técnicos</w:t>
            </w:r>
            <w:proofErr w:type="spellEnd"/>
            <w:r w:rsidR="004D5340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4D5340">
              <w:rPr>
                <w:rFonts w:ascii="Corbel" w:hAnsi="Corbel"/>
                <w:sz w:val="20"/>
                <w:szCs w:val="20"/>
                <w:lang w:val="en-GB"/>
              </w:rPr>
              <w:t>administrativos</w:t>
            </w:r>
            <w:proofErr w:type="spellEnd"/>
            <w:r w:rsidR="004D5340">
              <w:rPr>
                <w:rFonts w:ascii="Corbel" w:hAnsi="Corbe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4D5340">
              <w:rPr>
                <w:rFonts w:ascii="Corbel" w:hAnsi="Corbel"/>
                <w:sz w:val="20"/>
                <w:szCs w:val="20"/>
                <w:lang w:val="en-GB"/>
              </w:rPr>
              <w:t>p.ej</w:t>
            </w:r>
            <w:proofErr w:type="spellEnd"/>
            <w:r w:rsidR="004D5340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4D5340">
              <w:rPr>
                <w:rFonts w:ascii="Corbel" w:hAnsi="Corbel"/>
                <w:sz w:val="20"/>
                <w:szCs w:val="20"/>
                <w:lang w:val="en-GB"/>
              </w:rPr>
              <w:t>reembolso</w:t>
            </w:r>
            <w:proofErr w:type="spellEnd"/>
            <w:r w:rsidR="004D5340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D5340">
              <w:rPr>
                <w:rFonts w:ascii="Corbel" w:hAnsi="Corbel"/>
                <w:sz w:val="20"/>
                <w:szCs w:val="20"/>
                <w:lang w:val="en-GB"/>
              </w:rPr>
              <w:t>reservas</w:t>
            </w:r>
            <w:proofErr w:type="spellEnd"/>
            <w:r w:rsidR="004D5340">
              <w:rPr>
                <w:rFonts w:ascii="Corbel" w:hAnsi="Corbel"/>
                <w:sz w:val="20"/>
                <w:szCs w:val="20"/>
                <w:lang w:val="en-GB"/>
              </w:rPr>
              <w:t xml:space="preserve"> de hotel, </w:t>
            </w:r>
            <w:proofErr w:type="spellStart"/>
            <w:r w:rsidR="006F0DF5">
              <w:rPr>
                <w:rFonts w:ascii="Corbel" w:hAnsi="Corbel"/>
                <w:sz w:val="20"/>
                <w:szCs w:val="20"/>
                <w:lang w:val="en-GB"/>
              </w:rPr>
              <w:t>planeación</w:t>
            </w:r>
            <w:proofErr w:type="spellEnd"/>
            <w:r w:rsidR="006F0DF5">
              <w:rPr>
                <w:rFonts w:ascii="Corbel" w:hAnsi="Corbel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="006F0DF5">
              <w:rPr>
                <w:rFonts w:ascii="Corbel" w:hAnsi="Corbel"/>
                <w:sz w:val="20"/>
                <w:szCs w:val="20"/>
                <w:lang w:val="en-GB"/>
              </w:rPr>
              <w:t>sitio</w:t>
            </w:r>
            <w:proofErr w:type="spellEnd"/>
            <w:r w:rsidR="006F0DF5">
              <w:rPr>
                <w:rFonts w:ascii="Corbel" w:hAnsi="Corbel"/>
                <w:sz w:val="20"/>
                <w:szCs w:val="20"/>
                <w:lang w:val="en-GB"/>
              </w:rPr>
              <w:t xml:space="preserve"> del taller, </w:t>
            </w:r>
            <w:proofErr w:type="spellStart"/>
            <w:r w:rsidR="006F0DF5">
              <w:rPr>
                <w:rFonts w:ascii="Corbel" w:hAnsi="Corbel"/>
                <w:sz w:val="20"/>
                <w:szCs w:val="20"/>
                <w:lang w:val="en-GB"/>
              </w:rPr>
              <w:t>almuerzos</w:t>
            </w:r>
            <w:proofErr w:type="spellEnd"/>
            <w:r w:rsidR="006F0DF5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F0DF5">
              <w:rPr>
                <w:rFonts w:ascii="Corbel" w:hAnsi="Corbel"/>
                <w:sz w:val="20"/>
                <w:szCs w:val="20"/>
                <w:lang w:val="en-GB"/>
              </w:rPr>
              <w:t>refrigerios</w:t>
            </w:r>
            <w:proofErr w:type="spellEnd"/>
            <w:r w:rsidR="006F0DF5">
              <w:rPr>
                <w:rFonts w:ascii="Corbel" w:hAnsi="Corbel"/>
                <w:sz w:val="20"/>
                <w:szCs w:val="20"/>
                <w:lang w:val="en-GB"/>
              </w:rPr>
              <w:t>, etc.)</w:t>
            </w:r>
            <w:r w:rsidR="001B3D6F" w:rsidRPr="004D5340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</w:p>
          <w:p w:rsidR="001B3D6F" w:rsidRPr="00FF7FBB" w:rsidRDefault="006F0DF5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Quién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tomará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nota de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resulados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cómo</w:t>
            </w:r>
            <w:proofErr w:type="spellEnd"/>
            <w:r w:rsidR="001B3D6F" w:rsidRPr="00FF7FBB">
              <w:rPr>
                <w:rFonts w:ascii="Corbel" w:hAnsi="Corbel"/>
                <w:b/>
                <w:sz w:val="20"/>
                <w:szCs w:val="20"/>
                <w:lang w:val="en-GB"/>
              </w:rPr>
              <w:t>?</w:t>
            </w:r>
          </w:p>
          <w:p w:rsidR="001B3D6F" w:rsidRPr="00FF7FBB" w:rsidRDefault="006F0DF5" w:rsidP="006F0DF5">
            <w:pPr>
              <w:spacing w:before="120" w:after="120" w:line="276" w:lineRule="auto"/>
              <w:rPr>
                <w:rFonts w:ascii="Corbel" w:hAnsi="Corbe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preciso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asignar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alguien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responsable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tomar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nota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resultados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escribir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report</w:t>
            </w:r>
            <w:r w:rsidR="00A830DF">
              <w:rPr>
                <w:rFonts w:ascii="Corbel" w:hAnsi="Corbel"/>
                <w:sz w:val="20"/>
                <w:szCs w:val="20"/>
                <w:lang w:val="en-GB"/>
              </w:rPr>
              <w:t>e</w:t>
            </w:r>
            <w:r>
              <w:rPr>
                <w:rFonts w:ascii="Corbel" w:hAnsi="Corbel"/>
                <w:sz w:val="20"/>
                <w:szCs w:val="20"/>
                <w:lang w:val="en-GB"/>
              </w:rPr>
              <w:t>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al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grupo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organizador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del taller.  </w:t>
            </w:r>
          </w:p>
        </w:tc>
      </w:tr>
      <w:tr w:rsidR="001B3D6F" w:rsidRPr="00FF7FBB" w:rsidTr="005C62CC">
        <w:trPr>
          <w:trHeight w:val="1545"/>
        </w:trPr>
        <w:tc>
          <w:tcPr>
            <w:tcW w:w="1843" w:type="dxa"/>
            <w:shd w:val="clear" w:color="auto" w:fill="808080" w:themeFill="background1" w:themeFillShade="80"/>
          </w:tcPr>
          <w:p w:rsidR="001B3D6F" w:rsidRPr="00FF7FBB" w:rsidRDefault="006F0DF5" w:rsidP="00F04105">
            <w:pPr>
              <w:shd w:val="clear" w:color="auto" w:fill="808080" w:themeFill="background1" w:themeFillShade="80"/>
              <w:spacing w:before="120" w:after="120" w:line="276" w:lineRule="auto"/>
              <w:rPr>
                <w:rFonts w:ascii="Corbel" w:hAnsi="Corbel"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Formato</w:t>
            </w:r>
            <w:proofErr w:type="spellEnd"/>
            <w:r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793CA6"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>Métodos</w:t>
            </w:r>
            <w:proofErr w:type="spellEnd"/>
            <w:r>
              <w:rPr>
                <w:rFonts w:ascii="Corbel" w:hAnsi="Corbe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del taller </w:t>
            </w:r>
          </w:p>
          <w:p w:rsidR="001B3D6F" w:rsidRPr="00FF7FBB" w:rsidRDefault="001B3D6F" w:rsidP="00F04105">
            <w:pPr>
              <w:spacing w:before="120" w:after="120" w:line="276" w:lineRule="auto"/>
              <w:rPr>
                <w:rFonts w:ascii="Corbel" w:hAnsi="Corbe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613" w:type="dxa"/>
          </w:tcPr>
          <w:p w:rsidR="001B3D6F" w:rsidRPr="00FF7FBB" w:rsidRDefault="006F0DF5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Qué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métodos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materiales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deberán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usarse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?</w:t>
            </w:r>
          </w:p>
          <w:p w:rsidR="006724C0" w:rsidRDefault="006724C0" w:rsidP="007E3B69">
            <w:pPr>
              <w:spacing w:before="120" w:after="120" w:line="276" w:lineRule="auto"/>
              <w:jc w:val="both"/>
              <w:rPr>
                <w:rFonts w:ascii="Corbel" w:hAnsi="Corbel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sz w:val="20"/>
                <w:szCs w:val="20"/>
                <w:lang w:val="en-GB"/>
              </w:rPr>
              <w:t xml:space="preserve">La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adaptación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cada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grupo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fundamental.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necesario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escoger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cuidadosamente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métodos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p.ej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prese</w:t>
            </w:r>
            <w:r w:rsidR="00A830DF">
              <w:rPr>
                <w:rFonts w:ascii="Corbel" w:hAnsi="Corbel"/>
                <w:sz w:val="20"/>
                <w:szCs w:val="20"/>
                <w:lang w:val="en-GB"/>
              </w:rPr>
              <w:t>ntaciones</w:t>
            </w:r>
            <w:proofErr w:type="spellEnd"/>
            <w:r w:rsidR="00A830DF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830DF">
              <w:rPr>
                <w:rFonts w:ascii="Corbel" w:hAnsi="Corbel"/>
                <w:sz w:val="20"/>
                <w:szCs w:val="20"/>
                <w:lang w:val="en-GB"/>
              </w:rPr>
              <w:t>discusión</w:t>
            </w:r>
            <w:proofErr w:type="spellEnd"/>
            <w:r w:rsidR="00A830DF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830DF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A830DF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830DF">
              <w:rPr>
                <w:rFonts w:ascii="Corbel" w:hAnsi="Corbel"/>
                <w:sz w:val="20"/>
                <w:szCs w:val="20"/>
                <w:lang w:val="en-GB"/>
              </w:rPr>
              <w:t>plenaria</w:t>
            </w:r>
            <w:r>
              <w:rPr>
                <w:rFonts w:ascii="Corbel" w:hAnsi="Corbel"/>
                <w:sz w:val="20"/>
                <w:szCs w:val="20"/>
                <w:lang w:val="en-GB"/>
              </w:rPr>
              <w:t>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trabajo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grupo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juegos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etc.) y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necesario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asegurarse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que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todo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material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estará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disponible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p.ej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computadores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proyectores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tableros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papelógrafos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etc.).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considerar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idioma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Hablan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todos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participanes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mismo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idioma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? </w:t>
            </w:r>
            <w:proofErr w:type="spellStart"/>
            <w:proofErr w:type="gramStart"/>
            <w:r>
              <w:rPr>
                <w:rFonts w:ascii="Corbel" w:hAnsi="Corbel"/>
                <w:sz w:val="20"/>
                <w:szCs w:val="20"/>
                <w:lang w:val="en-GB"/>
              </w:rPr>
              <w:t>existen</w:t>
            </w:r>
            <w:proofErr w:type="spellEnd"/>
            <w:proofErr w:type="gram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dialectos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locales ? </w:t>
            </w:r>
            <w:proofErr w:type="spellStart"/>
            <w:proofErr w:type="gramStart"/>
            <w:r>
              <w:rPr>
                <w:rFonts w:ascii="Corbel" w:hAnsi="Corbel"/>
                <w:sz w:val="20"/>
                <w:szCs w:val="20"/>
                <w:lang w:val="en-GB"/>
              </w:rPr>
              <w:t>tendrán</w:t>
            </w:r>
            <w:proofErr w:type="spellEnd"/>
            <w:proofErr w:type="gram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alguna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dificultad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moderardor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y 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grupo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facilitardor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? Las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presentaciones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están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idioma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que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todos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participanes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entienden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Aquí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crucial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cuenta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lenguaje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técnico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, que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puede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una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barrera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para el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entendimiento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puede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generar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frustación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. El TEEB y el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concepto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servicios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ecosistémicos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tiende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ser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muy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académico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. Buena </w:t>
            </w:r>
            <w:proofErr w:type="spellStart"/>
            <w:proofErr w:type="gram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explicaciones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 y</w:t>
            </w:r>
            <w:proofErr w:type="gram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el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uso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términos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ajustados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a</w:t>
            </w:r>
            <w:r w:rsidR="00477A28">
              <w:rPr>
                <w:rFonts w:ascii="Corbel" w:hAnsi="Corbel"/>
                <w:sz w:val="20"/>
                <w:szCs w:val="20"/>
                <w:lang w:val="en-GB"/>
              </w:rPr>
              <w:t>l</w:t>
            </w:r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público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objetivo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son clave para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una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buena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comunicación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r w:rsidR="007E3B69">
              <w:rPr>
                <w:rFonts w:ascii="Corbel" w:hAnsi="Corbel"/>
                <w:sz w:val="20"/>
                <w:szCs w:val="20"/>
                <w:lang w:val="en-GB"/>
              </w:rPr>
              <w:lastRenderedPageBreak/>
              <w:t xml:space="preserve">Se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pueden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presentar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desafíos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adicionales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si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son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analfabetas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477A28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tal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caso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, las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presentaciones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ejercicios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deben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basarse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más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fotos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símbolos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E3B69">
              <w:rPr>
                <w:rFonts w:ascii="Corbel" w:hAnsi="Corbel"/>
                <w:sz w:val="20"/>
                <w:szCs w:val="20"/>
                <w:lang w:val="en-GB"/>
              </w:rPr>
              <w:t>dibujos</w:t>
            </w:r>
            <w:proofErr w:type="spellEnd"/>
            <w:r w:rsidR="007E3B69">
              <w:rPr>
                <w:rFonts w:ascii="Corbel" w:hAnsi="Corbel"/>
                <w:sz w:val="20"/>
                <w:szCs w:val="20"/>
                <w:lang w:val="en-GB"/>
              </w:rPr>
              <w:t xml:space="preserve">, etc. </w:t>
            </w:r>
          </w:p>
          <w:p w:rsidR="001B3D6F" w:rsidRPr="00FF7FBB" w:rsidRDefault="007E3B69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Será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necesario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dividir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audiencia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grupos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?</w:t>
            </w:r>
            <w:r w:rsidR="001B3D6F" w:rsidRPr="00FF7FBB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Se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cuenta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con el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espacio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y el material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necesario</w:t>
            </w:r>
            <w:proofErr w:type="spellEnd"/>
            <w:r w:rsidR="001B3D6F" w:rsidRPr="00FF7FBB">
              <w:rPr>
                <w:rFonts w:ascii="Corbel" w:hAnsi="Corbel"/>
                <w:b/>
                <w:sz w:val="20"/>
                <w:szCs w:val="20"/>
                <w:lang w:val="en-GB"/>
              </w:rPr>
              <w:t>?</w:t>
            </w:r>
          </w:p>
          <w:p w:rsidR="007E3B69" w:rsidRPr="006B4579" w:rsidRDefault="007E3B69" w:rsidP="00477A28">
            <w:pPr>
              <w:spacing w:before="120" w:after="120" w:line="276" w:lineRule="auto"/>
              <w:jc w:val="both"/>
              <w:rPr>
                <w:rFonts w:ascii="Corbel" w:hAnsi="Corbel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sz w:val="20"/>
                <w:szCs w:val="20"/>
                <w:lang w:val="en-GB"/>
              </w:rPr>
              <w:t xml:space="preserve">Si se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tiene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grupo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20 o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más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, la mayor parte del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diálogo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debe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realizarse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pequeños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grupos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de 10 a 12 personas.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Grupos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con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menos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de 10 a 12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pierden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energía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diversidad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;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si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tienen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más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que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este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número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dificil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para las personas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suficiente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tiempo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para 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realmente</w:t>
            </w:r>
            <w:proofErr w:type="spellEnd"/>
            <w:proofErr w:type="gram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explorar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temas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contribuir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 a la </w:t>
            </w:r>
            <w:proofErr w:type="spellStart"/>
            <w:r w:rsidR="006B4579">
              <w:rPr>
                <w:rFonts w:ascii="Corbel" w:hAnsi="Corbel"/>
                <w:sz w:val="20"/>
                <w:szCs w:val="20"/>
                <w:lang w:val="en-GB"/>
              </w:rPr>
              <w:t>discusión</w:t>
            </w:r>
            <w:proofErr w:type="spellEnd"/>
            <w:r w:rsidR="006B4579">
              <w:rPr>
                <w:rFonts w:ascii="Corbel" w:hAnsi="Corbel"/>
                <w:sz w:val="20"/>
                <w:szCs w:val="20"/>
                <w:lang w:val="en-GB"/>
              </w:rPr>
              <w:t xml:space="preserve">. </w:t>
            </w:r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Si se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trabaja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 con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grupos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más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grandes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, se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recomienda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dividir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 las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sesiones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plenarias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más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grandes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 en reuniones más pequeñas en las que se llevará a cabo la mayor parte del </w:t>
            </w:r>
            <w:proofErr w:type="spellStart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>diálogo</w:t>
            </w:r>
            <w:proofErr w:type="spellEnd"/>
            <w:r w:rsidR="006B4579" w:rsidRPr="006B4579">
              <w:rPr>
                <w:rFonts w:ascii="Corbel" w:hAnsi="Corbel"/>
                <w:sz w:val="20"/>
                <w:szCs w:val="20"/>
                <w:lang w:val="en-GB"/>
              </w:rPr>
              <w:t xml:space="preserve"> real.</w:t>
            </w:r>
          </w:p>
          <w:p w:rsidR="006B4579" w:rsidRDefault="004F2F2B" w:rsidP="00F04105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Cómo</w:t>
            </w:r>
            <w:proofErr w:type="spellEnd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0"/>
                <w:szCs w:val="20"/>
                <w:lang w:val="en-GB"/>
              </w:rPr>
              <w:t>presenta</w:t>
            </w:r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r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los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resultados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del</w:t>
            </w:r>
            <w:proofErr w:type="gram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taller a </w:t>
            </w:r>
            <w:proofErr w:type="spell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los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participantes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cómo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informar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sobre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los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siguientes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pasos</w:t>
            </w:r>
            <w:proofErr w:type="spellEnd"/>
            <w:r w:rsidR="006B4579">
              <w:rPr>
                <w:rFonts w:ascii="Corbel" w:hAnsi="Corbel"/>
                <w:b/>
                <w:sz w:val="20"/>
                <w:szCs w:val="20"/>
                <w:lang w:val="en-GB"/>
              </w:rPr>
              <w:t>?</w:t>
            </w:r>
          </w:p>
          <w:p w:rsidR="001B3D6F" w:rsidRPr="00FF7FBB" w:rsidRDefault="006B4579" w:rsidP="00477A28">
            <w:pPr>
              <w:spacing w:before="120" w:after="120" w:line="276" w:lineRule="auto"/>
              <w:jc w:val="both"/>
              <w:rPr>
                <w:rFonts w:ascii="Corbel" w:hAnsi="Corbel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sz w:val="20"/>
                <w:szCs w:val="20"/>
                <w:lang w:val="en-GB"/>
              </w:rPr>
              <w:t xml:space="preserve">Las personas </w:t>
            </w:r>
            <w:proofErr w:type="spellStart"/>
            <w:r>
              <w:rPr>
                <w:rFonts w:ascii="Corbel" w:hAnsi="Corbel"/>
                <w:sz w:val="20"/>
                <w:szCs w:val="20"/>
                <w:lang w:val="en-GB"/>
              </w:rPr>
              <w:t>querrán</w:t>
            </w:r>
            <w:proofErr w:type="spellEnd"/>
            <w:r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saber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 las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respuestas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ciertas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preguntas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qué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pasará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después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? </w:t>
            </w:r>
            <w:proofErr w:type="spellStart"/>
            <w:proofErr w:type="gramStart"/>
            <w:r w:rsidR="00477A28">
              <w:rPr>
                <w:rFonts w:ascii="Corbel" w:hAnsi="Corbel"/>
                <w:sz w:val="20"/>
                <w:szCs w:val="20"/>
                <w:lang w:val="en-GB"/>
              </w:rPr>
              <w:t>c</w:t>
            </w:r>
            <w:r w:rsidR="00DB710F">
              <w:rPr>
                <w:rFonts w:ascii="Corbel" w:hAnsi="Corbel"/>
                <w:sz w:val="20"/>
                <w:szCs w:val="20"/>
                <w:lang w:val="en-GB"/>
              </w:rPr>
              <w:t>ómo</w:t>
            </w:r>
            <w:proofErr w:type="spellEnd"/>
            <w:proofErr w:type="gram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serán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usados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los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resultados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="00DB710F">
              <w:rPr>
                <w:rFonts w:ascii="Corbel" w:hAnsi="Corbel"/>
                <w:sz w:val="20"/>
                <w:szCs w:val="20"/>
                <w:lang w:val="en-GB"/>
              </w:rPr>
              <w:t>proyecto</w:t>
            </w:r>
            <w:proofErr w:type="spellEnd"/>
            <w:r w:rsidR="00DB710F">
              <w:rPr>
                <w:rFonts w:ascii="Corbel" w:hAnsi="Corbel"/>
                <w:sz w:val="20"/>
                <w:szCs w:val="20"/>
                <w:lang w:val="en-GB"/>
              </w:rPr>
              <w:t>?</w:t>
            </w:r>
            <w:r w:rsidR="00CA4597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477A28">
              <w:rPr>
                <w:rFonts w:ascii="Corbel" w:hAnsi="Corbel"/>
                <w:sz w:val="20"/>
                <w:szCs w:val="20"/>
                <w:lang w:val="en-GB"/>
              </w:rPr>
              <w:t>c</w:t>
            </w:r>
            <w:r w:rsidR="004F2F2B">
              <w:rPr>
                <w:rFonts w:ascii="Corbel" w:hAnsi="Corbel"/>
                <w:sz w:val="20"/>
                <w:szCs w:val="20"/>
                <w:lang w:val="en-GB"/>
              </w:rPr>
              <w:t>ómo</w:t>
            </w:r>
            <w:proofErr w:type="spellEnd"/>
            <w:proofErr w:type="gram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pueden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mantener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contacto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? </w:t>
            </w:r>
            <w:proofErr w:type="spellStart"/>
            <w:proofErr w:type="gramStart"/>
            <w:r w:rsidR="00477A28">
              <w:rPr>
                <w:rFonts w:ascii="Corbel" w:hAnsi="Corbel"/>
                <w:sz w:val="20"/>
                <w:szCs w:val="20"/>
                <w:lang w:val="en-GB"/>
              </w:rPr>
              <w:t>c</w:t>
            </w:r>
            <w:r w:rsidR="004F2F2B">
              <w:rPr>
                <w:rFonts w:ascii="Corbel" w:hAnsi="Corbel"/>
                <w:sz w:val="20"/>
                <w:szCs w:val="20"/>
                <w:lang w:val="en-GB"/>
              </w:rPr>
              <w:t>uándo</w:t>
            </w:r>
            <w:proofErr w:type="spellEnd"/>
            <w:proofErr w:type="gram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es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próxima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reuni</w:t>
            </w:r>
            <w:r w:rsidR="00477A28">
              <w:rPr>
                <w:rFonts w:ascii="Corbel" w:hAnsi="Corbel"/>
                <w:sz w:val="20"/>
                <w:szCs w:val="20"/>
                <w:lang w:val="en-GB"/>
              </w:rPr>
              <w:t>ó</w:t>
            </w:r>
            <w:r w:rsidR="004F2F2B">
              <w:rPr>
                <w:rFonts w:ascii="Corbel" w:hAnsi="Corbel"/>
                <w:sz w:val="20"/>
                <w:szCs w:val="20"/>
                <w:lang w:val="en-GB"/>
              </w:rPr>
              <w:t>n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>?</w:t>
            </w:r>
            <w:r w:rsidR="00477A28">
              <w:rPr>
                <w:rFonts w:ascii="Corbel" w:hAnsi="Corbel"/>
                <w:sz w:val="20"/>
                <w:szCs w:val="20"/>
                <w:lang w:val="en-GB"/>
              </w:rPr>
              <w:t>.</w:t>
            </w:r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Los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participantes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deben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tener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las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respuestas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a</w:t>
            </w:r>
            <w:proofErr w:type="gram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estas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preguntas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al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finalizar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el taller.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algunas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ocasiones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un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folleto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una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hoja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impresa (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tal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vez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con la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fecha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de la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próxima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reunión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) les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recordará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que hay un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proceso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en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marcha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también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les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ayuda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r w:rsidR="00477A28">
              <w:rPr>
                <w:rFonts w:ascii="Corbel" w:hAnsi="Corbel"/>
                <w:sz w:val="20"/>
                <w:szCs w:val="20"/>
                <w:lang w:val="en-GB"/>
              </w:rPr>
              <w:t>p</w:t>
            </w:r>
            <w:r w:rsidR="004F2F2B">
              <w:rPr>
                <w:rFonts w:ascii="Corbel" w:hAnsi="Corbel"/>
                <w:sz w:val="20"/>
                <w:szCs w:val="20"/>
                <w:lang w:val="en-GB"/>
              </w:rPr>
              <w:t>a</w:t>
            </w:r>
            <w:r w:rsidR="00477A28">
              <w:rPr>
                <w:rFonts w:ascii="Corbel" w:hAnsi="Corbel"/>
                <w:sz w:val="20"/>
                <w:szCs w:val="20"/>
                <w:lang w:val="en-GB"/>
              </w:rPr>
              <w:t>ra</w:t>
            </w:r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difundir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4F2F2B">
              <w:rPr>
                <w:rFonts w:ascii="Corbel" w:hAnsi="Corbel"/>
                <w:sz w:val="20"/>
                <w:szCs w:val="20"/>
                <w:lang w:val="en-GB"/>
              </w:rPr>
              <w:t>información</w:t>
            </w:r>
            <w:proofErr w:type="spellEnd"/>
            <w:r w:rsidR="004F2F2B">
              <w:rPr>
                <w:rFonts w:ascii="Corbel" w:hAnsi="Corbel"/>
                <w:sz w:val="20"/>
                <w:szCs w:val="20"/>
                <w:lang w:val="en-GB"/>
              </w:rPr>
              <w:t xml:space="preserve">.  </w:t>
            </w:r>
          </w:p>
        </w:tc>
      </w:tr>
    </w:tbl>
    <w:p w:rsidR="00E56637" w:rsidRPr="00FF7FBB" w:rsidRDefault="00E56637">
      <w:pPr>
        <w:rPr>
          <w:lang w:val="en-US"/>
        </w:rPr>
      </w:pPr>
    </w:p>
    <w:sectPr w:rsidR="00E56637" w:rsidRPr="00FF7FBB" w:rsidSect="00F04105">
      <w:footerReference w:type="default" r:id="rId7"/>
      <w:pgSz w:w="11906" w:h="16838"/>
      <w:pgMar w:top="567" w:right="720" w:bottom="62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DA" w:rsidRDefault="00C968DA" w:rsidP="00F04105">
      <w:pPr>
        <w:spacing w:after="0" w:line="240" w:lineRule="auto"/>
      </w:pPr>
      <w:r>
        <w:separator/>
      </w:r>
    </w:p>
  </w:endnote>
  <w:endnote w:type="continuationSeparator" w:id="0">
    <w:p w:rsidR="00C968DA" w:rsidRDefault="00C968DA" w:rsidP="00F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038251"/>
      <w:docPartObj>
        <w:docPartGallery w:val="Page Numbers (Bottom of Page)"/>
        <w:docPartUnique/>
      </w:docPartObj>
    </w:sdtPr>
    <w:sdtEndPr/>
    <w:sdtContent>
      <w:p w:rsidR="00F04105" w:rsidRDefault="00F0410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C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DA" w:rsidRDefault="00C968DA" w:rsidP="00F04105">
      <w:pPr>
        <w:spacing w:after="0" w:line="240" w:lineRule="auto"/>
      </w:pPr>
      <w:r>
        <w:separator/>
      </w:r>
    </w:p>
  </w:footnote>
  <w:footnote w:type="continuationSeparator" w:id="0">
    <w:p w:rsidR="00C968DA" w:rsidRDefault="00C968DA" w:rsidP="00F0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6F"/>
    <w:rsid w:val="00045BEF"/>
    <w:rsid w:val="00151525"/>
    <w:rsid w:val="001B3D6F"/>
    <w:rsid w:val="002B0C7A"/>
    <w:rsid w:val="003A5850"/>
    <w:rsid w:val="003C56D9"/>
    <w:rsid w:val="00477A28"/>
    <w:rsid w:val="004D5340"/>
    <w:rsid w:val="004E5AF3"/>
    <w:rsid w:val="004F2F2B"/>
    <w:rsid w:val="0052286D"/>
    <w:rsid w:val="005B4E40"/>
    <w:rsid w:val="005C62CC"/>
    <w:rsid w:val="00602274"/>
    <w:rsid w:val="006724C0"/>
    <w:rsid w:val="006B4579"/>
    <w:rsid w:val="006F0DF5"/>
    <w:rsid w:val="00793CA6"/>
    <w:rsid w:val="007B23B6"/>
    <w:rsid w:val="007E3B69"/>
    <w:rsid w:val="007F5348"/>
    <w:rsid w:val="008B469C"/>
    <w:rsid w:val="008F5E01"/>
    <w:rsid w:val="009413BC"/>
    <w:rsid w:val="00A830DF"/>
    <w:rsid w:val="00B700A3"/>
    <w:rsid w:val="00C57D49"/>
    <w:rsid w:val="00C968DA"/>
    <w:rsid w:val="00CA4597"/>
    <w:rsid w:val="00CC66C0"/>
    <w:rsid w:val="00DB710F"/>
    <w:rsid w:val="00DF7701"/>
    <w:rsid w:val="00E013DE"/>
    <w:rsid w:val="00E32925"/>
    <w:rsid w:val="00E56637"/>
    <w:rsid w:val="00EB5D2E"/>
    <w:rsid w:val="00F04105"/>
    <w:rsid w:val="00F6592F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CD860-089C-4647-AFED-60B3C2DD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4105"/>
  </w:style>
  <w:style w:type="paragraph" w:styleId="Fuzeile">
    <w:name w:val="footer"/>
    <w:basedOn w:val="Standard"/>
    <w:link w:val="FuzeileZchn"/>
    <w:uiPriority w:val="99"/>
    <w:unhideWhenUsed/>
    <w:rsid w:val="00F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4105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B4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B457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CA6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5C62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Rode rodej</dc:creator>
  <cp:lastModifiedBy>Marcela Munoz Escobar munozesc</cp:lastModifiedBy>
  <cp:revision>14</cp:revision>
  <cp:lastPrinted>2019-04-05T11:39:00Z</cp:lastPrinted>
  <dcterms:created xsi:type="dcterms:W3CDTF">2019-04-03T09:33:00Z</dcterms:created>
  <dcterms:modified xsi:type="dcterms:W3CDTF">2019-07-25T14:17:00Z</dcterms:modified>
</cp:coreProperties>
</file>