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8"/>
        <w:tblW w:w="4974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354"/>
        <w:gridCol w:w="7355"/>
      </w:tblGrid>
      <w:tr w:rsidR="005114A8" w:rsidRPr="00B5654B" w14:paraId="34479915" w14:textId="77777777" w:rsidTr="005114A8">
        <w:trPr>
          <w:cantSplit/>
          <w:trHeight w:val="454"/>
          <w:tblHeader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937B91C" w14:textId="42B1E463" w:rsidR="005114A8" w:rsidRPr="0021247E" w:rsidRDefault="005114A8" w:rsidP="006A25D1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e 6</w:t>
            </w:r>
            <w:r w:rsidR="006A25D1">
              <w:rPr>
                <w:rFonts w:ascii="Corbel" w:hAnsi="Corbel" w:cs="Segoe UI"/>
                <w:b/>
                <w:sz w:val="20"/>
                <w:szCs w:val="20"/>
              </w:rPr>
              <w:t>C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: </w:t>
            </w:r>
            <w:r w:rsidR="006A25D1">
              <w:rPr>
                <w:rFonts w:ascii="Corbel" w:hAnsi="Corbel" w:cs="Segoe UI"/>
                <w:b/>
                <w:sz w:val="20"/>
                <w:szCs w:val="20"/>
              </w:rPr>
              <w:t>Checklist for assessing the feasibility and acceptability of the instrument</w:t>
            </w:r>
          </w:p>
        </w:tc>
      </w:tr>
      <w:tr w:rsidR="00EA6C26" w:rsidRPr="00B5654B" w14:paraId="318F62D0" w14:textId="77777777" w:rsidTr="006A25D1">
        <w:trPr>
          <w:trHeight w:val="454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14:paraId="1F704839" w14:textId="3B0F5C35" w:rsidR="00EA6C26" w:rsidRPr="0090570A" w:rsidRDefault="006A25D1" w:rsidP="00EA6C26">
            <w:pPr>
              <w:spacing w:before="0" w:after="0"/>
              <w:jc w:val="center"/>
              <w:rPr>
                <w:rFonts w:ascii="Corbel" w:hAnsi="Corbel" w:cs="Segoe UI"/>
                <w:sz w:val="18"/>
                <w:szCs w:val="18"/>
              </w:rPr>
            </w:pPr>
            <w:r>
              <w:rPr>
                <w:rFonts w:ascii="Corbel" w:hAnsi="Corbel" w:cs="Segoe UI"/>
                <w:b/>
                <w:color w:val="FFFFFF" w:themeColor="background1"/>
              </w:rPr>
              <w:t>Ecological effectiveness</w:t>
            </w:r>
          </w:p>
        </w:tc>
      </w:tr>
      <w:tr w:rsidR="006A25D1" w:rsidRPr="00B5654B" w14:paraId="18CAE1A2" w14:textId="77777777" w:rsidTr="006A25D1">
        <w:trPr>
          <w:trHeight w:val="454"/>
        </w:trPr>
        <w:tc>
          <w:tcPr>
            <w:tcW w:w="2500" w:type="pct"/>
            <w:shd w:val="clear" w:color="auto" w:fill="808080" w:themeFill="background1" w:themeFillShade="80"/>
            <w:vAlign w:val="center"/>
          </w:tcPr>
          <w:p w14:paraId="08B351EA" w14:textId="625A3C6C" w:rsidR="006A25D1" w:rsidRPr="00EA6C26" w:rsidRDefault="006A25D1" w:rsidP="00EA6C26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</w:rPr>
            </w:pPr>
            <w:r>
              <w:rPr>
                <w:rFonts w:ascii="Corbel" w:hAnsi="Corbel" w:cs="Segoe UI"/>
                <w:b/>
                <w:color w:val="FFFFFF" w:themeColor="background1"/>
              </w:rPr>
              <w:t>Criteria</w:t>
            </w:r>
          </w:p>
        </w:tc>
        <w:tc>
          <w:tcPr>
            <w:tcW w:w="2500" w:type="pct"/>
            <w:shd w:val="clear" w:color="auto" w:fill="808080" w:themeFill="background1" w:themeFillShade="80"/>
            <w:vAlign w:val="center"/>
          </w:tcPr>
          <w:p w14:paraId="3CBF7A7D" w14:textId="0B1A6CCF" w:rsidR="006A25D1" w:rsidRPr="00EA6C26" w:rsidRDefault="006A25D1" w:rsidP="00EA6C26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</w:rPr>
            </w:pPr>
            <w:r>
              <w:rPr>
                <w:rFonts w:ascii="Corbel" w:hAnsi="Corbel" w:cs="Segoe UI"/>
                <w:b/>
                <w:color w:val="FFFFFF" w:themeColor="background1"/>
              </w:rPr>
              <w:t>How to address this?</w:t>
            </w:r>
          </w:p>
        </w:tc>
      </w:tr>
      <w:tr w:rsidR="008E36DC" w:rsidRPr="00B5654B" w14:paraId="1920B2E8" w14:textId="77777777" w:rsidTr="00FE30D1">
        <w:trPr>
          <w:trHeight w:val="1118"/>
        </w:trPr>
        <w:tc>
          <w:tcPr>
            <w:tcW w:w="2500" w:type="pct"/>
            <w:shd w:val="clear" w:color="auto" w:fill="D9D9D9" w:themeFill="background1" w:themeFillShade="D9"/>
          </w:tcPr>
          <w:p w14:paraId="3B082B3A" w14:textId="160C52CF" w:rsidR="008E36DC" w:rsidRPr="006A2A8A" w:rsidRDefault="006A2A8A" w:rsidP="006A2A8A">
            <w:pPr>
              <w:tabs>
                <w:tab w:val="left" w:pos="2992"/>
              </w:tabs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How exactly and in what time frame can the ecological objectives be realised?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36F1FB8" w14:textId="77777777" w:rsidR="008E36DC" w:rsidRPr="006A25D1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8E36DC" w:rsidRPr="00B5654B" w14:paraId="552CABA9" w14:textId="77777777" w:rsidTr="00FE30D1">
        <w:trPr>
          <w:trHeight w:val="1118"/>
        </w:trPr>
        <w:tc>
          <w:tcPr>
            <w:tcW w:w="2500" w:type="pct"/>
            <w:shd w:val="clear" w:color="auto" w:fill="D9D9D9" w:themeFill="background1" w:themeFillShade="D9"/>
          </w:tcPr>
          <w:p w14:paraId="4FF089AF" w14:textId="07D48159" w:rsidR="008E36DC" w:rsidRPr="006A25D1" w:rsidRDefault="006A2A8A" w:rsidP="008E36DC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How can we ensure that the achievement of ecological objectives (e.g. specific biodiversity conservation targets) will be effective, timely, and enduring?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59DED8B6" w14:textId="77777777" w:rsidR="008E36DC" w:rsidRPr="006A25D1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8E36DC" w:rsidRPr="00B5654B" w14:paraId="42639DF1" w14:textId="77777777" w:rsidTr="00FE30D1">
        <w:trPr>
          <w:trHeight w:val="1118"/>
        </w:trPr>
        <w:tc>
          <w:tcPr>
            <w:tcW w:w="2500" w:type="pct"/>
            <w:shd w:val="clear" w:color="auto" w:fill="D9D9D9" w:themeFill="background1" w:themeFillShade="D9"/>
          </w:tcPr>
          <w:p w14:paraId="25EA2256" w14:textId="1C5C3A3E" w:rsidR="008E36DC" w:rsidRPr="006A25D1" w:rsidRDefault="006A2A8A" w:rsidP="006A2A8A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Could the instruments have serious negative consequences in the case of changing conditions and uncertainties?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2341057" w14:textId="77777777" w:rsidR="008E36DC" w:rsidRPr="006A25D1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8E36DC" w:rsidRPr="00B5654B" w14:paraId="55D14B37" w14:textId="77777777" w:rsidTr="00591928">
        <w:trPr>
          <w:trHeight w:val="2192"/>
        </w:trPr>
        <w:tc>
          <w:tcPr>
            <w:tcW w:w="2500" w:type="pct"/>
            <w:shd w:val="clear" w:color="auto" w:fill="D9D9D9" w:themeFill="background1" w:themeFillShade="D9"/>
          </w:tcPr>
          <w:p w14:paraId="751900B6" w14:textId="7D2918B1" w:rsidR="00FE30D1" w:rsidRPr="00591928" w:rsidRDefault="00591928" w:rsidP="00591928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Is there a risk that c</w:t>
            </w:r>
            <w:r w:rsidR="006A2A8A">
              <w:rPr>
                <w:rFonts w:ascii="Corbel" w:hAnsi="Corbel" w:cs="Segoe UI"/>
              </w:rPr>
              <w:t>urrent (intrinsic) motivation for protecting</w:t>
            </w:r>
            <w:r w:rsidR="00FE30D1">
              <w:rPr>
                <w:rFonts w:ascii="Corbel" w:hAnsi="Corbel" w:cs="Segoe UI"/>
              </w:rPr>
              <w:t xml:space="preserve"> biodiversity (e.g. cultural norms, spiritual or emotional connection) could be undermined by an economic in</w:t>
            </w:r>
            <w:r>
              <w:rPr>
                <w:rFonts w:ascii="Corbel" w:hAnsi="Corbel" w:cs="Segoe UI"/>
              </w:rPr>
              <w:t>centive</w:t>
            </w:r>
            <w:r w:rsidR="00FE30D1">
              <w:rPr>
                <w:rFonts w:ascii="Corbel" w:hAnsi="Corbel" w:cs="Segoe UI"/>
              </w:rPr>
              <w:t xml:space="preserve"> (‘motivation crowding’)?</w:t>
            </w:r>
            <w:r>
              <w:rPr>
                <w:rFonts w:ascii="Corbel" w:hAnsi="Corbel" w:cs="Segoe UI"/>
              </w:rPr>
              <w:t xml:space="preserve"> If so, how could this </w:t>
            </w:r>
            <w:proofErr w:type="gramStart"/>
            <w:r>
              <w:rPr>
                <w:rFonts w:ascii="Corbel" w:hAnsi="Corbel" w:cs="Segoe UI"/>
              </w:rPr>
              <w:t>be</w:t>
            </w:r>
            <w:proofErr w:type="gramEnd"/>
            <w:r>
              <w:rPr>
                <w:rFonts w:ascii="Corbel" w:hAnsi="Corbel" w:cs="Segoe UI"/>
              </w:rPr>
              <w:t xml:space="preserve"> avoided? (</w:t>
            </w:r>
            <w:proofErr w:type="gramStart"/>
            <w:r>
              <w:rPr>
                <w:rFonts w:ascii="Corbel" w:hAnsi="Corbel" w:cs="Segoe UI"/>
              </w:rPr>
              <w:t>in-kind</w:t>
            </w:r>
            <w:proofErr w:type="gramEnd"/>
            <w:r>
              <w:rPr>
                <w:rFonts w:ascii="Corbel" w:hAnsi="Corbel" w:cs="Segoe UI"/>
              </w:rPr>
              <w:t xml:space="preserve"> “payments”, technical assistance, awareness raising, etc.)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5B3D32C3" w14:textId="77777777" w:rsidR="008E36DC" w:rsidRPr="006A25D1" w:rsidRDefault="008E36DC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591928" w:rsidRPr="00B5654B" w14:paraId="553DD109" w14:textId="77777777" w:rsidTr="00591928">
        <w:trPr>
          <w:trHeight w:val="2228"/>
        </w:trPr>
        <w:tc>
          <w:tcPr>
            <w:tcW w:w="2500" w:type="pct"/>
            <w:shd w:val="clear" w:color="auto" w:fill="D9D9D9" w:themeFill="background1" w:themeFillShade="D9"/>
          </w:tcPr>
          <w:p w14:paraId="3FDD53B3" w14:textId="05849C76" w:rsidR="00591928" w:rsidRDefault="00591928" w:rsidP="00591928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Is there a risk that a</w:t>
            </w:r>
            <w:r>
              <w:rPr>
                <w:rFonts w:ascii="Corbel" w:hAnsi="Corbel" w:cs="Segoe UI"/>
              </w:rPr>
              <w:t xml:space="preserve">ctors have wrong incentives, or </w:t>
            </w:r>
            <w:r>
              <w:rPr>
                <w:rFonts w:ascii="Corbel" w:hAnsi="Corbel" w:cs="Segoe UI"/>
              </w:rPr>
              <w:t xml:space="preserve">that </w:t>
            </w:r>
            <w:r>
              <w:rPr>
                <w:rFonts w:ascii="Corbel" w:hAnsi="Corbel" w:cs="Segoe UI"/>
              </w:rPr>
              <w:t>there are negative spill-over effects (e.g. neighbouring communities protest or if production pr</w:t>
            </w:r>
            <w:r>
              <w:rPr>
                <w:rFonts w:ascii="Corbel" w:hAnsi="Corbel" w:cs="Segoe UI"/>
              </w:rPr>
              <w:t>o</w:t>
            </w:r>
            <w:r>
              <w:rPr>
                <w:rFonts w:ascii="Corbel" w:hAnsi="Corbel" w:cs="Segoe UI"/>
              </w:rPr>
              <w:t>cesses in agricultural sectors suffer)?</w:t>
            </w:r>
            <w:r>
              <w:rPr>
                <w:rFonts w:ascii="Corbel" w:hAnsi="Corbel" w:cs="Segoe UI"/>
              </w:rPr>
              <w:t xml:space="preserve"> How could they be </w:t>
            </w:r>
            <w:r>
              <w:rPr>
                <w:rFonts w:ascii="Corbel" w:hAnsi="Corbel" w:cs="Segoe UI"/>
              </w:rPr>
              <w:t>avoid</w:t>
            </w:r>
            <w:r>
              <w:rPr>
                <w:rFonts w:ascii="Corbel" w:hAnsi="Corbel" w:cs="Segoe UI"/>
              </w:rPr>
              <w:t>ed</w:t>
            </w:r>
            <w:bookmarkStart w:id="0" w:name="_GoBack"/>
            <w:bookmarkEnd w:id="0"/>
            <w:r>
              <w:rPr>
                <w:rFonts w:ascii="Corbel" w:hAnsi="Corbel" w:cs="Segoe UI"/>
              </w:rPr>
              <w:t xml:space="preserve"> or minimized</w:t>
            </w:r>
            <w:r>
              <w:rPr>
                <w:rFonts w:ascii="Corbel" w:hAnsi="Corbel" w:cs="Segoe UI"/>
              </w:rPr>
              <w:t>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8E0DAFC" w14:textId="77777777" w:rsidR="00591928" w:rsidRPr="006A25D1" w:rsidRDefault="00591928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421E26" w:rsidRPr="00B5654B" w14:paraId="57017570" w14:textId="77777777" w:rsidTr="006A25D1">
        <w:trPr>
          <w:trHeight w:val="454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14:paraId="4A270BEE" w14:textId="1ABEB8CB" w:rsidR="00421E26" w:rsidRPr="0090570A" w:rsidRDefault="006A25D1" w:rsidP="00967BE2">
            <w:pPr>
              <w:spacing w:before="0" w:after="0"/>
              <w:jc w:val="center"/>
              <w:rPr>
                <w:rFonts w:ascii="Corbel" w:hAnsi="Corbel" w:cs="Segoe UI"/>
                <w:sz w:val="18"/>
                <w:szCs w:val="18"/>
              </w:rPr>
            </w:pPr>
            <w:r>
              <w:rPr>
                <w:rFonts w:ascii="Corbel" w:hAnsi="Corbel" w:cs="Segoe UI"/>
                <w:b/>
                <w:color w:val="FFFFFF" w:themeColor="background1"/>
              </w:rPr>
              <w:lastRenderedPageBreak/>
              <w:t>Social effectiveness, equity, and social justice</w:t>
            </w:r>
          </w:p>
        </w:tc>
      </w:tr>
      <w:tr w:rsidR="006A25D1" w:rsidRPr="00B5654B" w14:paraId="31830D98" w14:textId="77777777" w:rsidTr="006A25D1">
        <w:trPr>
          <w:trHeight w:val="454"/>
        </w:trPr>
        <w:tc>
          <w:tcPr>
            <w:tcW w:w="2500" w:type="pct"/>
            <w:shd w:val="clear" w:color="auto" w:fill="808080" w:themeFill="background1" w:themeFillShade="80"/>
            <w:vAlign w:val="center"/>
          </w:tcPr>
          <w:p w14:paraId="7F9B91E3" w14:textId="77777777" w:rsidR="006A25D1" w:rsidRPr="00EA6C26" w:rsidRDefault="006A25D1" w:rsidP="00967BE2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</w:rPr>
            </w:pPr>
            <w:r>
              <w:rPr>
                <w:rFonts w:ascii="Corbel" w:hAnsi="Corbel" w:cs="Segoe UI"/>
                <w:b/>
                <w:color w:val="FFFFFF" w:themeColor="background1"/>
              </w:rPr>
              <w:t>Criteria</w:t>
            </w:r>
          </w:p>
        </w:tc>
        <w:tc>
          <w:tcPr>
            <w:tcW w:w="2500" w:type="pct"/>
            <w:shd w:val="clear" w:color="auto" w:fill="808080" w:themeFill="background1" w:themeFillShade="80"/>
            <w:vAlign w:val="center"/>
          </w:tcPr>
          <w:p w14:paraId="0E38BBA3" w14:textId="77777777" w:rsidR="006A25D1" w:rsidRPr="00EA6C26" w:rsidRDefault="006A25D1" w:rsidP="00967BE2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</w:rPr>
            </w:pPr>
            <w:r>
              <w:rPr>
                <w:rFonts w:ascii="Corbel" w:hAnsi="Corbel" w:cs="Segoe UI"/>
                <w:b/>
                <w:color w:val="FFFFFF" w:themeColor="background1"/>
              </w:rPr>
              <w:t>How to address this?</w:t>
            </w:r>
          </w:p>
        </w:tc>
      </w:tr>
      <w:tr w:rsidR="00421E26" w:rsidRPr="00B5654B" w14:paraId="4CCD4B97" w14:textId="77777777" w:rsidTr="008C3975">
        <w:trPr>
          <w:trHeight w:val="1585"/>
        </w:trPr>
        <w:tc>
          <w:tcPr>
            <w:tcW w:w="2500" w:type="pct"/>
            <w:shd w:val="clear" w:color="auto" w:fill="D9D9D9" w:themeFill="background1" w:themeFillShade="D9"/>
          </w:tcPr>
          <w:p w14:paraId="46B07BF0" w14:textId="1DB70670" w:rsidR="00421E26" w:rsidRDefault="008C3975" w:rsidP="00EA6C26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Are the expected consequences for all stakeholders perceived as fair?</w:t>
            </w:r>
            <w:r>
              <w:rPr>
                <w:rFonts w:ascii="Corbel" w:hAnsi="Corbel" w:cs="Segoe UI"/>
              </w:rPr>
              <w:br/>
            </w:r>
            <w:r>
              <w:rPr>
                <w:rFonts w:ascii="Corbel" w:hAnsi="Corbel" w:cs="Segoe UI"/>
              </w:rPr>
              <w:br/>
              <w:t>Who would gain from successful implementation of the economic instrument?</w:t>
            </w:r>
            <w:r>
              <w:rPr>
                <w:rFonts w:ascii="Corbel" w:hAnsi="Corbel" w:cs="Segoe UI"/>
              </w:rPr>
              <w:br/>
            </w:r>
            <w:r>
              <w:rPr>
                <w:rFonts w:ascii="Corbel" w:hAnsi="Corbel" w:cs="Segoe UI"/>
              </w:rPr>
              <w:br/>
              <w:t>Who stands to lose?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B8F8AD0" w14:textId="77777777" w:rsidR="00421E26" w:rsidRPr="008E36DC" w:rsidRDefault="00421E26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421E26" w:rsidRPr="00B5654B" w14:paraId="23D7CA8D" w14:textId="77777777" w:rsidTr="008C3975">
        <w:trPr>
          <w:trHeight w:val="1585"/>
        </w:trPr>
        <w:tc>
          <w:tcPr>
            <w:tcW w:w="2500" w:type="pct"/>
            <w:shd w:val="clear" w:color="auto" w:fill="D9D9D9" w:themeFill="background1" w:themeFillShade="D9"/>
          </w:tcPr>
          <w:p w14:paraId="7AD9CD9F" w14:textId="70DFE75C" w:rsidR="00421E26" w:rsidRDefault="008C3975" w:rsidP="00EA6C26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What negative effects on stakeholder groups might be expected, including future generations?</w:t>
            </w:r>
            <w:r>
              <w:rPr>
                <w:rFonts w:ascii="Corbel" w:hAnsi="Corbel" w:cs="Segoe UI"/>
              </w:rPr>
              <w:br/>
            </w:r>
            <w:r>
              <w:rPr>
                <w:rFonts w:ascii="Corbel" w:hAnsi="Corbel" w:cs="Segoe UI"/>
              </w:rPr>
              <w:br/>
              <w:t>What mechanisms could mitigate them?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10B250F0" w14:textId="77777777" w:rsidR="00421E26" w:rsidRPr="008E36DC" w:rsidRDefault="00421E26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421E26" w:rsidRPr="00B5654B" w14:paraId="20891BE9" w14:textId="77777777" w:rsidTr="008C3975">
        <w:trPr>
          <w:trHeight w:val="1585"/>
        </w:trPr>
        <w:tc>
          <w:tcPr>
            <w:tcW w:w="2500" w:type="pct"/>
            <w:shd w:val="clear" w:color="auto" w:fill="D9D9D9" w:themeFill="background1" w:themeFillShade="D9"/>
          </w:tcPr>
          <w:p w14:paraId="28824204" w14:textId="7087D03B" w:rsidR="00421E26" w:rsidRDefault="008C3975" w:rsidP="008C3975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br/>
              <w:t xml:space="preserve">What vulnerable or marginalized groups might be unduly affected </w:t>
            </w:r>
            <w:r>
              <w:rPr>
                <w:rFonts w:ascii="Corbel" w:hAnsi="Corbel" w:cs="Segoe UI"/>
              </w:rPr>
              <w:br/>
              <w:t>(e.g. women, the poor, the landless, indigenous minorities)?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82B4F2C" w14:textId="77777777" w:rsidR="00421E26" w:rsidRPr="008E36DC" w:rsidRDefault="00421E26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421E26" w:rsidRPr="00B5654B" w14:paraId="530F8397" w14:textId="77777777" w:rsidTr="008C3975">
        <w:trPr>
          <w:trHeight w:val="1585"/>
        </w:trPr>
        <w:tc>
          <w:tcPr>
            <w:tcW w:w="2500" w:type="pct"/>
            <w:shd w:val="clear" w:color="auto" w:fill="D9D9D9" w:themeFill="background1" w:themeFillShade="D9"/>
          </w:tcPr>
          <w:p w14:paraId="470073B7" w14:textId="2DF4A567" w:rsidR="00421E26" w:rsidRDefault="008C3975" w:rsidP="008C3975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br/>
              <w:t xml:space="preserve">What formal or informal rights of stakeholders groups might be affected </w:t>
            </w:r>
            <w:r>
              <w:rPr>
                <w:rFonts w:ascii="Corbel" w:hAnsi="Corbel" w:cs="Segoe UI"/>
              </w:rPr>
              <w:br/>
              <w:t>(e.g. access rights, land use rights)?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764048D" w14:textId="77777777" w:rsidR="00421E26" w:rsidRPr="008E36DC" w:rsidRDefault="00421E26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421E26" w:rsidRPr="00B5654B" w14:paraId="4463285D" w14:textId="77777777" w:rsidTr="008C3975">
        <w:trPr>
          <w:trHeight w:val="1585"/>
        </w:trPr>
        <w:tc>
          <w:tcPr>
            <w:tcW w:w="2500" w:type="pct"/>
            <w:shd w:val="clear" w:color="auto" w:fill="D9D9D9" w:themeFill="background1" w:themeFillShade="D9"/>
          </w:tcPr>
          <w:p w14:paraId="15382720" w14:textId="4FC96F40" w:rsidR="00421E26" w:rsidRDefault="008C3975" w:rsidP="00EA6C26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Is the instrument acceptable in the local socio-cultural conditions?</w:t>
            </w:r>
            <w:r>
              <w:rPr>
                <w:rFonts w:ascii="Corbel" w:hAnsi="Corbel" w:cs="Segoe UI"/>
              </w:rPr>
              <w:br/>
            </w:r>
            <w:r>
              <w:rPr>
                <w:rFonts w:ascii="Corbel" w:hAnsi="Corbel" w:cs="Segoe UI"/>
              </w:rPr>
              <w:br/>
              <w:t>This includes issues of framing and wording (e.g. changing the name may make a difference).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641C65A" w14:textId="77777777" w:rsidR="00421E26" w:rsidRPr="008E36DC" w:rsidRDefault="00421E26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421E26" w:rsidRPr="00B5654B" w14:paraId="0FE9F101" w14:textId="77777777" w:rsidTr="006A25D1">
        <w:trPr>
          <w:trHeight w:val="454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14:paraId="11088BDA" w14:textId="65B8E329" w:rsidR="00421E26" w:rsidRPr="0090570A" w:rsidRDefault="006A25D1" w:rsidP="00967BE2">
            <w:pPr>
              <w:spacing w:before="0" w:after="0"/>
              <w:jc w:val="center"/>
              <w:rPr>
                <w:rFonts w:ascii="Corbel" w:hAnsi="Corbel" w:cs="Segoe UI"/>
                <w:sz w:val="18"/>
                <w:szCs w:val="18"/>
              </w:rPr>
            </w:pPr>
            <w:r>
              <w:rPr>
                <w:rFonts w:ascii="Corbel" w:hAnsi="Corbel" w:cs="Segoe UI"/>
                <w:b/>
                <w:color w:val="FFFFFF" w:themeColor="background1"/>
              </w:rPr>
              <w:lastRenderedPageBreak/>
              <w:t>Political and legal viability</w:t>
            </w:r>
          </w:p>
        </w:tc>
      </w:tr>
      <w:tr w:rsidR="006A25D1" w:rsidRPr="00B5654B" w14:paraId="10890C62" w14:textId="77777777" w:rsidTr="006A25D1">
        <w:trPr>
          <w:trHeight w:val="454"/>
        </w:trPr>
        <w:tc>
          <w:tcPr>
            <w:tcW w:w="2500" w:type="pct"/>
            <w:shd w:val="clear" w:color="auto" w:fill="808080" w:themeFill="background1" w:themeFillShade="80"/>
            <w:vAlign w:val="center"/>
          </w:tcPr>
          <w:p w14:paraId="0BAD4E99" w14:textId="77777777" w:rsidR="006A25D1" w:rsidRPr="00EA6C26" w:rsidRDefault="006A25D1" w:rsidP="00967BE2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</w:rPr>
            </w:pPr>
            <w:r>
              <w:rPr>
                <w:rFonts w:ascii="Corbel" w:hAnsi="Corbel" w:cs="Segoe UI"/>
                <w:b/>
                <w:color w:val="FFFFFF" w:themeColor="background1"/>
              </w:rPr>
              <w:t>Criteria</w:t>
            </w:r>
          </w:p>
        </w:tc>
        <w:tc>
          <w:tcPr>
            <w:tcW w:w="2500" w:type="pct"/>
            <w:shd w:val="clear" w:color="auto" w:fill="808080" w:themeFill="background1" w:themeFillShade="80"/>
            <w:vAlign w:val="center"/>
          </w:tcPr>
          <w:p w14:paraId="12ACF6E9" w14:textId="77777777" w:rsidR="006A25D1" w:rsidRPr="00EA6C26" w:rsidRDefault="006A25D1" w:rsidP="00967BE2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</w:rPr>
            </w:pPr>
            <w:r>
              <w:rPr>
                <w:rFonts w:ascii="Corbel" w:hAnsi="Corbel" w:cs="Segoe UI"/>
                <w:b/>
                <w:color w:val="FFFFFF" w:themeColor="background1"/>
              </w:rPr>
              <w:t>How to address this?</w:t>
            </w:r>
          </w:p>
        </w:tc>
      </w:tr>
      <w:tr w:rsidR="00421E26" w:rsidRPr="00B5654B" w14:paraId="74A8B0C8" w14:textId="77777777" w:rsidTr="00611B27">
        <w:trPr>
          <w:trHeight w:val="1971"/>
        </w:trPr>
        <w:tc>
          <w:tcPr>
            <w:tcW w:w="2500" w:type="pct"/>
            <w:shd w:val="clear" w:color="auto" w:fill="D9D9D9" w:themeFill="background1" w:themeFillShade="D9"/>
          </w:tcPr>
          <w:p w14:paraId="69096552" w14:textId="035BDDF0" w:rsidR="00421E26" w:rsidRDefault="00FB3CC8" w:rsidP="00EA6C26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br/>
            </w:r>
            <w:r w:rsidR="00611B27">
              <w:rPr>
                <w:rFonts w:ascii="Corbel" w:hAnsi="Corbel" w:cs="Segoe UI"/>
              </w:rPr>
              <w:t>Is the economic instrument acceptable to different stakeholders (political dec</w:t>
            </w:r>
            <w:r w:rsidR="00611B27">
              <w:rPr>
                <w:rFonts w:ascii="Corbel" w:hAnsi="Corbel" w:cs="Segoe UI"/>
              </w:rPr>
              <w:t>i</w:t>
            </w:r>
            <w:r w:rsidR="00611B27">
              <w:rPr>
                <w:rFonts w:ascii="Corbel" w:hAnsi="Corbel" w:cs="Segoe UI"/>
              </w:rPr>
              <w:t xml:space="preserve">sion-makers, administrative authority, company owners, </w:t>
            </w:r>
            <w:proofErr w:type="gramStart"/>
            <w:r w:rsidR="00611B27">
              <w:rPr>
                <w:rFonts w:ascii="Corbel" w:hAnsi="Corbel" w:cs="Segoe UI"/>
              </w:rPr>
              <w:t>environmental</w:t>
            </w:r>
            <w:proofErr w:type="gramEnd"/>
            <w:r w:rsidR="00611B27">
              <w:rPr>
                <w:rFonts w:ascii="Corbel" w:hAnsi="Corbel" w:cs="Segoe UI"/>
              </w:rPr>
              <w:t xml:space="preserve"> co</w:t>
            </w:r>
            <w:r w:rsidR="00611B27">
              <w:rPr>
                <w:rFonts w:ascii="Corbel" w:hAnsi="Corbel" w:cs="Segoe UI"/>
              </w:rPr>
              <w:t>n</w:t>
            </w:r>
            <w:r w:rsidR="00611B27">
              <w:rPr>
                <w:rFonts w:ascii="Corbel" w:hAnsi="Corbel" w:cs="Segoe UI"/>
              </w:rPr>
              <w:t>servation groups)?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880EA49" w14:textId="77777777" w:rsidR="00421E26" w:rsidRPr="008E36DC" w:rsidRDefault="00421E26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421E26" w:rsidRPr="00B5654B" w14:paraId="7F41CEC7" w14:textId="77777777" w:rsidTr="00611B27">
        <w:trPr>
          <w:trHeight w:val="1971"/>
        </w:trPr>
        <w:tc>
          <w:tcPr>
            <w:tcW w:w="2500" w:type="pct"/>
            <w:shd w:val="clear" w:color="auto" w:fill="D9D9D9" w:themeFill="background1" w:themeFillShade="D9"/>
          </w:tcPr>
          <w:p w14:paraId="0692E6B1" w14:textId="765DEEF1" w:rsidR="00421E26" w:rsidRDefault="00FB3CC8" w:rsidP="00EA6C26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br/>
            </w:r>
            <w:r w:rsidR="00611B27">
              <w:rPr>
                <w:rFonts w:ascii="Corbel" w:hAnsi="Corbel" w:cs="Segoe UI"/>
              </w:rPr>
              <w:t>Do the decision-makers have the authority to establish the instrument or does a government body need to be involved? If so, how will this be managed?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CA8B558" w14:textId="77777777" w:rsidR="00421E26" w:rsidRPr="008E36DC" w:rsidRDefault="00421E26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421E26" w:rsidRPr="00B5654B" w14:paraId="44546443" w14:textId="77777777" w:rsidTr="00611B27">
        <w:trPr>
          <w:trHeight w:val="1971"/>
        </w:trPr>
        <w:tc>
          <w:tcPr>
            <w:tcW w:w="2500" w:type="pct"/>
            <w:shd w:val="clear" w:color="auto" w:fill="D9D9D9" w:themeFill="background1" w:themeFillShade="D9"/>
          </w:tcPr>
          <w:p w14:paraId="1AA69205" w14:textId="0CA47A95" w:rsidR="00421E26" w:rsidRDefault="00FB3CC8" w:rsidP="00EA6C26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br/>
            </w:r>
            <w:r w:rsidR="00611B27">
              <w:rPr>
                <w:rFonts w:ascii="Corbel" w:hAnsi="Corbel" w:cs="Segoe UI"/>
              </w:rPr>
              <w:t>Is the decision-making process behind the instrument transparent enough to be understood by all parties?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33C88AF" w14:textId="77777777" w:rsidR="00421E26" w:rsidRPr="008E36DC" w:rsidRDefault="00421E26" w:rsidP="00EA6C26">
            <w:pPr>
              <w:jc w:val="left"/>
              <w:rPr>
                <w:rFonts w:ascii="Corbel" w:hAnsi="Corbel" w:cs="Segoe UI"/>
              </w:rPr>
            </w:pPr>
          </w:p>
        </w:tc>
      </w:tr>
      <w:tr w:rsidR="00421E26" w:rsidRPr="00B5654B" w14:paraId="64F21E63" w14:textId="77777777" w:rsidTr="00611B27">
        <w:trPr>
          <w:trHeight w:val="1971"/>
        </w:trPr>
        <w:tc>
          <w:tcPr>
            <w:tcW w:w="2500" w:type="pct"/>
            <w:shd w:val="clear" w:color="auto" w:fill="D9D9D9" w:themeFill="background1" w:themeFillShade="D9"/>
          </w:tcPr>
          <w:p w14:paraId="74972B24" w14:textId="1CFF5051" w:rsidR="00421E26" w:rsidRDefault="00FB3CC8" w:rsidP="00EA6C26">
            <w:pPr>
              <w:jc w:val="left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br/>
            </w:r>
            <w:r w:rsidR="00611B27">
              <w:rPr>
                <w:rFonts w:ascii="Corbel" w:hAnsi="Corbel" w:cs="Segoe UI"/>
              </w:rPr>
              <w:t>Is the instrument in line with relevant legal and financial frameworks (both national and federal)?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65EFBE3" w14:textId="77777777" w:rsidR="00421E26" w:rsidRPr="008E36DC" w:rsidRDefault="00421E26" w:rsidP="00EA6C26">
            <w:pPr>
              <w:jc w:val="left"/>
              <w:rPr>
                <w:rFonts w:ascii="Corbel" w:hAnsi="Corbel" w:cs="Segoe UI"/>
              </w:rPr>
            </w:pPr>
          </w:p>
        </w:tc>
      </w:tr>
    </w:tbl>
    <w:p w14:paraId="31039269" w14:textId="713E9E49" w:rsidR="00D546A7" w:rsidRPr="00BF5D73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12"/>
          <w:szCs w:val="12"/>
        </w:rPr>
      </w:pPr>
    </w:p>
    <w:sectPr w:rsidR="00D546A7" w:rsidRPr="00BF5D73" w:rsidSect="006C509D">
      <w:footerReference w:type="even" r:id="rId10"/>
      <w:footerReference w:type="default" r:id="rId11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3AB479" w15:done="0"/>
  <w15:commentEx w15:paraId="212A498B" w15:done="0"/>
  <w15:commentEx w15:paraId="6E542D31" w15:done="0"/>
  <w15:commentEx w15:paraId="2E569D86" w15:done="0"/>
  <w15:commentEx w15:paraId="4BE5E6BC" w15:done="0"/>
  <w15:commentEx w15:paraId="4DD197F5" w15:done="0"/>
  <w15:commentEx w15:paraId="7CBF6DCA" w15:done="0"/>
  <w15:commentEx w15:paraId="56E3CBC7" w15:done="0"/>
  <w15:commentEx w15:paraId="7C0D729F" w15:done="0"/>
  <w15:commentEx w15:paraId="2AF33C18" w15:done="0"/>
  <w15:commentEx w15:paraId="505521C9" w15:done="0"/>
  <w15:commentEx w15:paraId="6CFDF748" w15:done="0"/>
  <w15:commentEx w15:paraId="66046822" w15:done="0"/>
  <w15:commentEx w15:paraId="521BDE9B" w15:done="0"/>
  <w15:commentEx w15:paraId="1237BCA0" w15:done="0"/>
  <w15:commentEx w15:paraId="7F4BF135" w15:done="0"/>
  <w15:commentEx w15:paraId="1F71691B" w15:done="0"/>
  <w15:commentEx w15:paraId="5CD9E52F" w15:done="0"/>
  <w15:commentEx w15:paraId="2E3A14A4" w15:done="0"/>
  <w15:commentEx w15:paraId="0536A5E2" w15:done="0"/>
  <w15:commentEx w15:paraId="17C6401B" w15:done="0"/>
  <w15:commentEx w15:paraId="1C867B76" w15:done="0"/>
  <w15:commentEx w15:paraId="6E3B25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F7F83" w14:textId="77777777" w:rsidR="005B0D96" w:rsidRDefault="005B0D96" w:rsidP="00766390">
      <w:pPr>
        <w:spacing w:after="0"/>
      </w:pPr>
      <w:r>
        <w:separator/>
      </w:r>
    </w:p>
    <w:p w14:paraId="10CB80E9" w14:textId="77777777" w:rsidR="005B0D96" w:rsidRDefault="005B0D96"/>
    <w:p w14:paraId="6A1D2696" w14:textId="77777777" w:rsidR="005B0D96" w:rsidRDefault="005B0D96"/>
  </w:endnote>
  <w:endnote w:type="continuationSeparator" w:id="0">
    <w:p w14:paraId="6723D3DB" w14:textId="77777777" w:rsidR="005B0D96" w:rsidRDefault="005B0D96" w:rsidP="00766390">
      <w:pPr>
        <w:spacing w:after="0"/>
      </w:pPr>
      <w:r>
        <w:continuationSeparator/>
      </w:r>
    </w:p>
    <w:p w14:paraId="6483711E" w14:textId="77777777" w:rsidR="005B0D96" w:rsidRDefault="005B0D96"/>
    <w:p w14:paraId="21976FB5" w14:textId="77777777" w:rsidR="005B0D96" w:rsidRDefault="005B0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019ACF4B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591928" w:rsidRPr="00591928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095198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4727BC28" w14:textId="578D9995" w:rsidR="008251E3" w:rsidRPr="008251E3" w:rsidRDefault="006A25D1" w:rsidP="006A25D1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591928" w:rsidRPr="00591928">
          <w:rPr>
            <w:rFonts w:ascii="Corbel" w:hAnsi="Corbel"/>
            <w:noProof/>
            <w:sz w:val="16"/>
            <w:szCs w:val="16"/>
            <w:lang w:val="de-DE"/>
          </w:rPr>
          <w:t>1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0B842" w14:textId="77777777" w:rsidR="005B0D96" w:rsidRDefault="005B0D96" w:rsidP="00766390">
      <w:pPr>
        <w:spacing w:after="0"/>
      </w:pPr>
      <w:r>
        <w:separator/>
      </w:r>
    </w:p>
  </w:footnote>
  <w:footnote w:type="continuationSeparator" w:id="0">
    <w:p w14:paraId="683BCB82" w14:textId="77777777" w:rsidR="005B0D96" w:rsidRDefault="005B0D96" w:rsidP="00766390">
      <w:pPr>
        <w:spacing w:after="0"/>
      </w:pPr>
      <w:r>
        <w:continuationSeparator/>
      </w:r>
    </w:p>
    <w:p w14:paraId="58FB2E84" w14:textId="77777777" w:rsidR="005B0D96" w:rsidRDefault="005B0D96"/>
    <w:p w14:paraId="37345432" w14:textId="77777777" w:rsidR="005B0D96" w:rsidRDefault="005B0D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207E1"/>
    <w:multiLevelType w:val="hybridMultilevel"/>
    <w:tmpl w:val="13B8F686"/>
    <w:lvl w:ilvl="0" w:tplc="6DA4A68E">
      <w:numFmt w:val="bullet"/>
      <w:lvlText w:val="-"/>
      <w:lvlJc w:val="left"/>
      <w:pPr>
        <w:ind w:left="720" w:hanging="360"/>
      </w:pPr>
      <w:rPr>
        <w:rFonts w:ascii="Corbel" w:eastAsia="Calibri" w:hAnsi="Corbe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2">
    <w:nsid w:val="47A01877"/>
    <w:multiLevelType w:val="hybridMultilevel"/>
    <w:tmpl w:val="85687AE6"/>
    <w:lvl w:ilvl="0" w:tplc="011A98C0">
      <w:numFmt w:val="bullet"/>
      <w:lvlText w:val="-"/>
      <w:lvlJc w:val="left"/>
      <w:pPr>
        <w:ind w:left="720" w:hanging="360"/>
      </w:pPr>
      <w:rPr>
        <w:rFonts w:ascii="Corbel" w:eastAsia="Calibri" w:hAnsi="Corbe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8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6"/>
  </w:num>
  <w:num w:numId="5">
    <w:abstractNumId w:val="50"/>
  </w:num>
  <w:num w:numId="6">
    <w:abstractNumId w:val="5"/>
  </w:num>
  <w:num w:numId="7">
    <w:abstractNumId w:val="38"/>
  </w:num>
  <w:num w:numId="8">
    <w:abstractNumId w:val="24"/>
  </w:num>
  <w:num w:numId="9">
    <w:abstractNumId w:val="58"/>
  </w:num>
  <w:num w:numId="10">
    <w:abstractNumId w:val="57"/>
  </w:num>
  <w:num w:numId="11">
    <w:abstractNumId w:val="70"/>
  </w:num>
  <w:num w:numId="12">
    <w:abstractNumId w:val="46"/>
  </w:num>
  <w:num w:numId="13">
    <w:abstractNumId w:val="1"/>
  </w:num>
  <w:num w:numId="14">
    <w:abstractNumId w:val="32"/>
  </w:num>
  <w:num w:numId="15">
    <w:abstractNumId w:val="51"/>
  </w:num>
  <w:num w:numId="16">
    <w:abstractNumId w:val="62"/>
  </w:num>
  <w:num w:numId="17">
    <w:abstractNumId w:val="34"/>
  </w:num>
  <w:num w:numId="18">
    <w:abstractNumId w:val="3"/>
  </w:num>
  <w:num w:numId="19">
    <w:abstractNumId w:val="49"/>
  </w:num>
  <w:num w:numId="20">
    <w:abstractNumId w:val="18"/>
  </w:num>
  <w:num w:numId="21">
    <w:abstractNumId w:val="22"/>
  </w:num>
  <w:num w:numId="22">
    <w:abstractNumId w:val="52"/>
  </w:num>
  <w:num w:numId="23">
    <w:abstractNumId w:val="65"/>
  </w:num>
  <w:num w:numId="24">
    <w:abstractNumId w:val="63"/>
  </w:num>
  <w:num w:numId="25">
    <w:abstractNumId w:val="53"/>
  </w:num>
  <w:num w:numId="26">
    <w:abstractNumId w:val="12"/>
  </w:num>
  <w:num w:numId="27">
    <w:abstractNumId w:val="19"/>
  </w:num>
  <w:num w:numId="28">
    <w:abstractNumId w:val="31"/>
  </w:num>
  <w:num w:numId="29">
    <w:abstractNumId w:val="35"/>
  </w:num>
  <w:num w:numId="30">
    <w:abstractNumId w:val="23"/>
  </w:num>
  <w:num w:numId="31">
    <w:abstractNumId w:val="29"/>
  </w:num>
  <w:num w:numId="32">
    <w:abstractNumId w:val="54"/>
  </w:num>
  <w:num w:numId="33">
    <w:abstractNumId w:val="44"/>
  </w:num>
  <w:num w:numId="34">
    <w:abstractNumId w:val="64"/>
  </w:num>
  <w:num w:numId="35">
    <w:abstractNumId w:val="14"/>
  </w:num>
  <w:num w:numId="36">
    <w:abstractNumId w:val="60"/>
  </w:num>
  <w:num w:numId="37">
    <w:abstractNumId w:val="39"/>
  </w:num>
  <w:num w:numId="38">
    <w:abstractNumId w:val="8"/>
  </w:num>
  <w:num w:numId="39">
    <w:abstractNumId w:val="11"/>
  </w:num>
  <w:num w:numId="40">
    <w:abstractNumId w:val="41"/>
  </w:num>
  <w:num w:numId="41">
    <w:abstractNumId w:val="10"/>
  </w:num>
  <w:num w:numId="42">
    <w:abstractNumId w:val="56"/>
  </w:num>
  <w:num w:numId="43">
    <w:abstractNumId w:val="69"/>
  </w:num>
  <w:num w:numId="44">
    <w:abstractNumId w:val="71"/>
  </w:num>
  <w:num w:numId="45">
    <w:abstractNumId w:val="33"/>
  </w:num>
  <w:num w:numId="46">
    <w:abstractNumId w:val="2"/>
  </w:num>
  <w:num w:numId="47">
    <w:abstractNumId w:val="61"/>
  </w:num>
  <w:num w:numId="48">
    <w:abstractNumId w:val="9"/>
  </w:num>
  <w:num w:numId="49">
    <w:abstractNumId w:val="45"/>
  </w:num>
  <w:num w:numId="50">
    <w:abstractNumId w:val="16"/>
  </w:num>
  <w:num w:numId="51">
    <w:abstractNumId w:val="48"/>
  </w:num>
  <w:num w:numId="52">
    <w:abstractNumId w:val="40"/>
  </w:num>
  <w:num w:numId="53">
    <w:abstractNumId w:val="7"/>
  </w:num>
  <w:num w:numId="54">
    <w:abstractNumId w:val="68"/>
  </w:num>
  <w:num w:numId="55">
    <w:abstractNumId w:val="59"/>
  </w:num>
  <w:num w:numId="56">
    <w:abstractNumId w:val="26"/>
  </w:num>
  <w:num w:numId="57">
    <w:abstractNumId w:val="25"/>
  </w:num>
  <w:num w:numId="58">
    <w:abstractNumId w:val="43"/>
  </w:num>
  <w:num w:numId="59">
    <w:abstractNumId w:val="67"/>
  </w:num>
  <w:num w:numId="60">
    <w:abstractNumId w:val="20"/>
  </w:num>
  <w:num w:numId="61">
    <w:abstractNumId w:val="21"/>
  </w:num>
  <w:num w:numId="62">
    <w:abstractNumId w:val="30"/>
  </w:num>
  <w:num w:numId="63">
    <w:abstractNumId w:val="15"/>
  </w:num>
  <w:num w:numId="64">
    <w:abstractNumId w:val="27"/>
  </w:num>
  <w:num w:numId="65">
    <w:abstractNumId w:val="36"/>
  </w:num>
  <w:num w:numId="66">
    <w:abstractNumId w:val="55"/>
  </w:num>
  <w:num w:numId="67">
    <w:abstractNumId w:val="28"/>
  </w:num>
  <w:num w:numId="68">
    <w:abstractNumId w:val="72"/>
  </w:num>
  <w:num w:numId="69">
    <w:abstractNumId w:val="37"/>
  </w:num>
  <w:num w:numId="70">
    <w:abstractNumId w:val="47"/>
  </w:num>
  <w:num w:numId="71">
    <w:abstractNumId w:val="42"/>
  </w:num>
  <w:num w:numId="72">
    <w:abstractNumId w:val="17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a Favero">
    <w15:presenceInfo w15:providerId="Windows Live" w15:userId="380f73c161d6a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17358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4DF1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B7EEB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106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20E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1E2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6ED6"/>
    <w:rsid w:val="0050704A"/>
    <w:rsid w:val="005074E1"/>
    <w:rsid w:val="00507890"/>
    <w:rsid w:val="005101FE"/>
    <w:rsid w:val="005102DA"/>
    <w:rsid w:val="005104CC"/>
    <w:rsid w:val="005114A8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928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D9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1B27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5D1"/>
    <w:rsid w:val="006A2A8A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1FBC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C4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3975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6D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70A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BF5D7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4665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56F3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26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6C26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0F5"/>
    <w:rsid w:val="00F21D90"/>
    <w:rsid w:val="00F22F8F"/>
    <w:rsid w:val="00F2301A"/>
    <w:rsid w:val="00F23C8C"/>
    <w:rsid w:val="00F23C8F"/>
    <w:rsid w:val="00F24352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3CC8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0D1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9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0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8C84C9-796F-40EE-BAB5-4307E8C4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2432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Julian Rode rodej</cp:lastModifiedBy>
  <cp:revision>8</cp:revision>
  <cp:lastPrinted>2018-03-20T14:55:00Z</cp:lastPrinted>
  <dcterms:created xsi:type="dcterms:W3CDTF">2018-07-12T14:05:00Z</dcterms:created>
  <dcterms:modified xsi:type="dcterms:W3CDTF">2018-07-27T10:44:00Z</dcterms:modified>
</cp:coreProperties>
</file>