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10205" w:type="dxa"/>
        <w:tblInd w:w="57" w:type="dxa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5"/>
      </w:tblGrid>
      <w:tr w:rsidR="005643CA" w:rsidRPr="00B5654B" w14:paraId="22929A5B" w14:textId="77777777" w:rsidTr="0060462F">
        <w:trPr>
          <w:cantSplit/>
          <w:trHeight w:val="363"/>
          <w:tblHeader/>
        </w:trPr>
        <w:tc>
          <w:tcPr>
            <w:tcW w:w="10205" w:type="dxa"/>
            <w:tcBorders>
              <w:top w:val="nil"/>
            </w:tcBorders>
            <w:shd w:val="clear" w:color="auto" w:fill="F2F2F2" w:themeFill="background1" w:themeFillShade="F2"/>
            <w:tcMar>
              <w:bottom w:w="57" w:type="dxa"/>
            </w:tcMar>
            <w:vAlign w:val="bottom"/>
          </w:tcPr>
          <w:p w14:paraId="5FE9ACAF" w14:textId="291C0C06" w:rsidR="005643CA" w:rsidRPr="0021247E" w:rsidRDefault="0060462F" w:rsidP="0060462F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sz w:val="20"/>
                <w:szCs w:val="20"/>
              </w:rPr>
              <w:t>Templates 7B</w:t>
            </w:r>
            <w:r w:rsidR="005643CA"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Checklist of contract com</w:t>
            </w:r>
            <w:r w:rsidR="00897F7E">
              <w:rPr>
                <w:rFonts w:ascii="Corbel" w:hAnsi="Corbel" w:cs="Segoe UI"/>
                <w:b/>
                <w:sz w:val="20"/>
                <w:szCs w:val="20"/>
              </w:rPr>
              <w:t>ponents (adapted from UNEP 2008)</w:t>
            </w:r>
            <w:bookmarkStart w:id="0" w:name="_GoBack"/>
            <w:bookmarkEnd w:id="0"/>
          </w:p>
        </w:tc>
      </w:tr>
      <w:tr w:rsidR="005643CA" w:rsidRPr="00B5654B" w14:paraId="5A115EFC" w14:textId="77777777" w:rsidTr="0060462F">
        <w:trPr>
          <w:trHeight w:val="539"/>
        </w:trPr>
        <w:tc>
          <w:tcPr>
            <w:tcW w:w="10205" w:type="dxa"/>
            <w:shd w:val="clear" w:color="auto" w:fill="808080" w:themeFill="background1" w:themeFillShade="80"/>
          </w:tcPr>
          <w:p w14:paraId="1770B661" w14:textId="5B6C50CD" w:rsidR="005643CA" w:rsidRPr="00E631AA" w:rsidRDefault="0060462F" w:rsidP="0060462F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  <w:bookmarkStart w:id="1" w:name="_Toc392839943"/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Context and form</w:t>
            </w:r>
          </w:p>
        </w:tc>
      </w:tr>
      <w:tr w:rsidR="005643CA" w:rsidRPr="0060462F" w14:paraId="480D6B1B" w14:textId="77777777" w:rsidTr="0060462F">
        <w:trPr>
          <w:trHeight w:val="3232"/>
        </w:trPr>
        <w:tc>
          <w:tcPr>
            <w:tcW w:w="10205" w:type="dxa"/>
            <w:shd w:val="clear" w:color="auto" w:fill="D9D9D9" w:themeFill="background1" w:themeFillShade="D9"/>
          </w:tcPr>
          <w:p w14:paraId="2EF29F27" w14:textId="77777777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A title for the agreement</w:t>
            </w:r>
          </w:p>
          <w:p w14:paraId="2CD07010" w14:textId="69273C40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Start and end dates</w:t>
            </w:r>
          </w:p>
          <w:p w14:paraId="5367E7EF" w14:textId="1447F3D0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Detail of the physical area the contract will cover</w:t>
            </w:r>
          </w:p>
          <w:p w14:paraId="543998A9" w14:textId="55397C96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Stakeholder details and addresses</w:t>
            </w:r>
          </w:p>
          <w:p w14:paraId="40A26742" w14:textId="184B5E0E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Objectives of the agreement</w:t>
            </w:r>
          </w:p>
          <w:p w14:paraId="31601CFA" w14:textId="7F6B014B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Definitions (e.g. conservation measures, payments, land owner, etc.)</w:t>
            </w:r>
          </w:p>
          <w:p w14:paraId="4F448008" w14:textId="56EE919C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Contract time frame</w:t>
            </w:r>
          </w:p>
          <w:p w14:paraId="541ACFA5" w14:textId="29EE1DDB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Description of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the legal rights of each party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br/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(e.g. under what conditions the contract can be terminated;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rights to verif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i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cation)</w:t>
            </w:r>
          </w:p>
          <w:p w14:paraId="59E1D74C" w14:textId="1A2E6FDB" w:rsidR="005643CA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Signature of each party (must be legally of age or otherwise permitted)</w:t>
            </w:r>
          </w:p>
        </w:tc>
      </w:tr>
      <w:tr w:rsidR="0060462F" w:rsidRPr="00B5654B" w14:paraId="2F176818" w14:textId="77777777" w:rsidTr="00C86228">
        <w:trPr>
          <w:trHeight w:val="539"/>
        </w:trPr>
        <w:tc>
          <w:tcPr>
            <w:tcW w:w="10205" w:type="dxa"/>
            <w:shd w:val="clear" w:color="auto" w:fill="808080" w:themeFill="background1" w:themeFillShade="80"/>
          </w:tcPr>
          <w:p w14:paraId="4397BC16" w14:textId="48B08AEE" w:rsidR="0060462F" w:rsidRPr="00E631AA" w:rsidRDefault="0060462F" w:rsidP="0060462F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Actions and responsibilities of parties</w:t>
            </w:r>
          </w:p>
        </w:tc>
      </w:tr>
      <w:tr w:rsidR="0060462F" w:rsidRPr="0060462F" w14:paraId="2002BAE5" w14:textId="77777777" w:rsidTr="0060462F">
        <w:trPr>
          <w:trHeight w:val="780"/>
        </w:trPr>
        <w:tc>
          <w:tcPr>
            <w:tcW w:w="10205" w:type="dxa"/>
            <w:shd w:val="clear" w:color="auto" w:fill="D9D9D9" w:themeFill="background1" w:themeFillShade="D9"/>
          </w:tcPr>
          <w:p w14:paraId="68667F3E" w14:textId="77777777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Define and clearly state actions to be taken by each party (provider, beneficiary, degrader intermediary, other)</w:t>
            </w:r>
          </w:p>
          <w:p w14:paraId="226F78CD" w14:textId="447D9789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Define responsibilities of each party and specify under what circumstanc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es contract conditions are met</w:t>
            </w:r>
            <w:r w:rsidR="00897F7E"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,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br/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considering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re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l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evant criteria such as fairness, non-leakage, etc.</w:t>
            </w:r>
          </w:p>
          <w:p w14:paraId="297A1D47" w14:textId="672BEA04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Payment terms: type of payments (e.g. cash, in-kind, technical assistance,), timing (e.g. a schedule), recipient(s)</w:t>
            </w:r>
          </w:p>
          <w:p w14:paraId="4CC1E73D" w14:textId="768DB343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Agreed role of third parties</w:t>
            </w:r>
          </w:p>
          <w:p w14:paraId="78B00BE1" w14:textId="416FE4AB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Clarify how risks of unavoidable loss (e.g. related to natural events) are to be handled and how this risk will be shared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b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e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tween parties</w:t>
            </w:r>
          </w:p>
          <w:p w14:paraId="35A89902" w14:textId="48B10C9F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Warranties (i.e. guarantees that specific facts or conditions are true or will happen)</w:t>
            </w:r>
          </w:p>
        </w:tc>
      </w:tr>
      <w:tr w:rsidR="0060462F" w:rsidRPr="00B5654B" w14:paraId="40B792A0" w14:textId="77777777" w:rsidTr="00C86228">
        <w:trPr>
          <w:trHeight w:val="539"/>
        </w:trPr>
        <w:tc>
          <w:tcPr>
            <w:tcW w:w="10205" w:type="dxa"/>
            <w:shd w:val="clear" w:color="auto" w:fill="808080" w:themeFill="background1" w:themeFillShade="80"/>
          </w:tcPr>
          <w:p w14:paraId="345F2267" w14:textId="66017604" w:rsidR="0060462F" w:rsidRPr="00E631AA" w:rsidRDefault="0060462F" w:rsidP="00C86228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Cost and benefit sharing arrangements</w:t>
            </w:r>
          </w:p>
        </w:tc>
      </w:tr>
      <w:tr w:rsidR="0060462F" w:rsidRPr="0060462F" w14:paraId="06EB5C09" w14:textId="77777777" w:rsidTr="0060462F">
        <w:trPr>
          <w:trHeight w:val="1441"/>
        </w:trPr>
        <w:tc>
          <w:tcPr>
            <w:tcW w:w="10205" w:type="dxa"/>
            <w:shd w:val="clear" w:color="auto" w:fill="D9D9D9" w:themeFill="background1" w:themeFillShade="D9"/>
          </w:tcPr>
          <w:p w14:paraId="13E58CD0" w14:textId="3E259BCB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Specify how revenues, income or other proceeds generated by the instrument will be owned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br/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and/or shared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between a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tors</w:t>
            </w:r>
          </w:p>
          <w:p w14:paraId="6857BAA9" w14:textId="457B58D8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Specify the purposes for which any shared proceeds will be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utilized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and the administrative arrangements</w:t>
            </w:r>
          </w:p>
          <w:p w14:paraId="254C9B37" w14:textId="64ACD07E" w:rsidR="0060462F" w:rsidRPr="0060462F" w:rsidRDefault="0060462F" w:rsidP="00897F7E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Specify how costs and expenses of implementing the instrument will be covered and/or shared between a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tors</w:t>
            </w:r>
          </w:p>
        </w:tc>
      </w:tr>
      <w:tr w:rsidR="0060462F" w:rsidRPr="00B5654B" w14:paraId="30B9A1F8" w14:textId="77777777" w:rsidTr="00C86228">
        <w:trPr>
          <w:trHeight w:val="539"/>
        </w:trPr>
        <w:tc>
          <w:tcPr>
            <w:tcW w:w="10205" w:type="dxa"/>
            <w:shd w:val="clear" w:color="auto" w:fill="808080" w:themeFill="background1" w:themeFillShade="80"/>
          </w:tcPr>
          <w:p w14:paraId="5D80C95B" w14:textId="4E1B505E" w:rsidR="0060462F" w:rsidRPr="00E631AA" w:rsidRDefault="0060462F" w:rsidP="00C86228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Management and mitigation plans</w:t>
            </w:r>
          </w:p>
        </w:tc>
      </w:tr>
      <w:tr w:rsidR="0060462F" w:rsidRPr="0060462F" w14:paraId="58A3C180" w14:textId="77777777" w:rsidTr="0060462F">
        <w:trPr>
          <w:trHeight w:val="1401"/>
        </w:trPr>
        <w:tc>
          <w:tcPr>
            <w:tcW w:w="10205" w:type="dxa"/>
            <w:shd w:val="clear" w:color="auto" w:fill="D9D9D9" w:themeFill="background1" w:themeFillShade="D9"/>
          </w:tcPr>
          <w:p w14:paraId="0819FD1B" w14:textId="77777777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Lay out any social, environmental or other management or mitigation plan that will accompany the instrument</w:t>
            </w:r>
          </w:p>
          <w:p w14:paraId="3D5E572E" w14:textId="72CF1F86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Specify the actors responsible for implementing management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/ mitigation plans,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br/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and their roles and responsibilities,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 xml:space="preserve"> 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i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n</w:t>
            </w: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cluding funding</w:t>
            </w:r>
          </w:p>
          <w:p w14:paraId="0E366A96" w14:textId="54ED1E14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Specify the means by which compliance will be monitored and enforced, and the penalties for non-compliance</w:t>
            </w:r>
          </w:p>
        </w:tc>
      </w:tr>
      <w:tr w:rsidR="0060462F" w:rsidRPr="00B5654B" w14:paraId="36F59759" w14:textId="77777777" w:rsidTr="00C86228">
        <w:trPr>
          <w:trHeight w:val="539"/>
        </w:trPr>
        <w:tc>
          <w:tcPr>
            <w:tcW w:w="10205" w:type="dxa"/>
            <w:shd w:val="clear" w:color="auto" w:fill="808080" w:themeFill="background1" w:themeFillShade="80"/>
          </w:tcPr>
          <w:p w14:paraId="5698976A" w14:textId="56B5020D" w:rsidR="0060462F" w:rsidRPr="00E631AA" w:rsidRDefault="0060462F" w:rsidP="00C86228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Monitoring and enforcement</w:t>
            </w:r>
          </w:p>
        </w:tc>
      </w:tr>
      <w:tr w:rsidR="0060462F" w:rsidRPr="0060462F" w14:paraId="5F72EA6F" w14:textId="77777777" w:rsidTr="0060462F">
        <w:trPr>
          <w:trHeight w:val="1970"/>
        </w:trPr>
        <w:tc>
          <w:tcPr>
            <w:tcW w:w="10205" w:type="dxa"/>
            <w:shd w:val="clear" w:color="auto" w:fill="D9D9D9" w:themeFill="background1" w:themeFillShade="D9"/>
          </w:tcPr>
          <w:p w14:paraId="26D67E4D" w14:textId="77777777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Monitoring requirements</w:t>
            </w:r>
          </w:p>
          <w:p w14:paraId="0DB80F11" w14:textId="79E8266A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Verification requirements</w:t>
            </w:r>
          </w:p>
          <w:p w14:paraId="6926B067" w14:textId="31E81A7D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Consequences of regarding transgressions of agreements (e.g. punishments, sanctions)</w:t>
            </w:r>
          </w:p>
          <w:p w14:paraId="0C4A4639" w14:textId="14082BDA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Actions to be taken in unforeseen circumstances</w:t>
            </w:r>
          </w:p>
          <w:p w14:paraId="1874B447" w14:textId="0CF26A57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Rules for modifying or adapting the contract</w:t>
            </w:r>
          </w:p>
          <w:p w14:paraId="32AAD9D1" w14:textId="01985191" w:rsidR="0060462F" w:rsidRPr="0060462F" w:rsidRDefault="0060462F" w:rsidP="0060462F">
            <w:pPr>
              <w:pStyle w:val="Listenabsatz"/>
              <w:numPr>
                <w:ilvl w:val="0"/>
                <w:numId w:val="68"/>
              </w:numPr>
              <w:spacing w:line="300" w:lineRule="auto"/>
              <w:ind w:left="714" w:hanging="357"/>
              <w:jc w:val="left"/>
              <w:rPr>
                <w:rFonts w:ascii="Corbel" w:hAnsi="Corbel" w:cs="Segoe UI"/>
                <w:sz w:val="20"/>
                <w:szCs w:val="20"/>
                <w:lang w:val="en-US"/>
              </w:rPr>
            </w:pPr>
            <w:r w:rsidRPr="0060462F">
              <w:rPr>
                <w:rFonts w:ascii="Corbel" w:hAnsi="Corbel" w:cs="Segoe UI"/>
                <w:sz w:val="20"/>
                <w:szCs w:val="20"/>
                <w:lang w:val="en-US"/>
              </w:rPr>
              <w:t>Accepted reasons for terminating the contract</w:t>
            </w:r>
          </w:p>
        </w:tc>
      </w:tr>
      <w:bookmarkEnd w:id="1"/>
    </w:tbl>
    <w:p w14:paraId="679C7A51" w14:textId="0F574637" w:rsidR="00D546A7" w:rsidRDefault="00D546A7" w:rsidP="000E6537">
      <w:pPr>
        <w:pStyle w:val="berschrift2"/>
        <w:tabs>
          <w:tab w:val="left" w:pos="9166"/>
        </w:tabs>
        <w:spacing w:before="0" w:after="240"/>
        <w:ind w:right="567"/>
      </w:pPr>
    </w:p>
    <w:sectPr w:rsidR="00D546A7" w:rsidSect="0060462F">
      <w:footerReference w:type="even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AB479" w15:done="0"/>
  <w15:commentEx w15:paraId="212A498B" w15:done="0"/>
  <w15:commentEx w15:paraId="6E542D31" w15:done="0"/>
  <w15:commentEx w15:paraId="2E569D86" w15:done="0"/>
  <w15:commentEx w15:paraId="4BE5E6BC" w15:done="0"/>
  <w15:commentEx w15:paraId="4DD197F5" w15:done="0"/>
  <w15:commentEx w15:paraId="7CBF6DCA" w15:done="0"/>
  <w15:commentEx w15:paraId="56E3CBC7" w15:done="0"/>
  <w15:commentEx w15:paraId="7C0D729F" w15:done="0"/>
  <w15:commentEx w15:paraId="2AF33C18" w15:done="0"/>
  <w15:commentEx w15:paraId="505521C9" w15:done="0"/>
  <w15:commentEx w15:paraId="6CFDF748" w15:done="0"/>
  <w15:commentEx w15:paraId="66046822" w15:done="0"/>
  <w15:commentEx w15:paraId="521BDE9B" w15:done="0"/>
  <w15:commentEx w15:paraId="1237BCA0" w15:done="0"/>
  <w15:commentEx w15:paraId="7F4BF135" w15:done="0"/>
  <w15:commentEx w15:paraId="1F71691B" w15:done="0"/>
  <w15:commentEx w15:paraId="5CD9E52F" w15:done="0"/>
  <w15:commentEx w15:paraId="2E3A14A4" w15:done="0"/>
  <w15:commentEx w15:paraId="0536A5E2" w15:done="0"/>
  <w15:commentEx w15:paraId="17C6401B" w15:done="0"/>
  <w15:commentEx w15:paraId="1C867B76" w15:done="0"/>
  <w15:commentEx w15:paraId="6E3B25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9D4CD" w14:textId="77777777" w:rsidR="00AE0E1B" w:rsidRDefault="00AE0E1B" w:rsidP="00766390">
      <w:pPr>
        <w:spacing w:after="0"/>
      </w:pPr>
      <w:r>
        <w:separator/>
      </w:r>
    </w:p>
    <w:p w14:paraId="6C55A273" w14:textId="77777777" w:rsidR="00AE0E1B" w:rsidRDefault="00AE0E1B"/>
    <w:p w14:paraId="2C45F7DC" w14:textId="77777777" w:rsidR="00AE0E1B" w:rsidRDefault="00AE0E1B"/>
  </w:endnote>
  <w:endnote w:type="continuationSeparator" w:id="0">
    <w:p w14:paraId="79CBB5C5" w14:textId="77777777" w:rsidR="00AE0E1B" w:rsidRDefault="00AE0E1B" w:rsidP="00766390">
      <w:pPr>
        <w:spacing w:after="0"/>
      </w:pPr>
      <w:r>
        <w:continuationSeparator/>
      </w:r>
    </w:p>
    <w:p w14:paraId="170939E2" w14:textId="77777777" w:rsidR="00AE0E1B" w:rsidRDefault="00AE0E1B"/>
    <w:p w14:paraId="57FE5B8E" w14:textId="77777777" w:rsidR="00AE0E1B" w:rsidRDefault="00AE0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60462F" w:rsidRPr="0060462F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5AC86" w14:textId="77777777" w:rsidR="00AE0E1B" w:rsidRDefault="00AE0E1B" w:rsidP="00766390">
      <w:pPr>
        <w:spacing w:after="0"/>
      </w:pPr>
      <w:r>
        <w:separator/>
      </w:r>
    </w:p>
  </w:footnote>
  <w:footnote w:type="continuationSeparator" w:id="0">
    <w:p w14:paraId="544AA480" w14:textId="77777777" w:rsidR="00AE0E1B" w:rsidRDefault="00AE0E1B" w:rsidP="00766390">
      <w:pPr>
        <w:spacing w:after="0"/>
      </w:pPr>
      <w:r>
        <w:continuationSeparator/>
      </w:r>
    </w:p>
    <w:p w14:paraId="4E95AF5F" w14:textId="77777777" w:rsidR="00AE0E1B" w:rsidRDefault="00AE0E1B"/>
    <w:p w14:paraId="5F75A66D" w14:textId="77777777" w:rsidR="00AE0E1B" w:rsidRDefault="00AE0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a Favero">
    <w15:presenceInfo w15:providerId="Windows Live" w15:userId="380f73c161d6a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158D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0F9D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6E1E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6D20"/>
    <w:rsid w:val="004D78E7"/>
    <w:rsid w:val="004E1050"/>
    <w:rsid w:val="004E2B85"/>
    <w:rsid w:val="004E32AE"/>
    <w:rsid w:val="004E4318"/>
    <w:rsid w:val="004E4905"/>
    <w:rsid w:val="004E4BE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278F1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3CA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462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E75"/>
    <w:rsid w:val="006155D8"/>
    <w:rsid w:val="00616B9F"/>
    <w:rsid w:val="00616C8F"/>
    <w:rsid w:val="00620621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E7427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3A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97F7E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334F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4DE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DCA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49C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23CA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399A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D14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3AD7"/>
    <w:rsid w:val="00F64322"/>
    <w:rsid w:val="00F64AC9"/>
    <w:rsid w:val="00F65D01"/>
    <w:rsid w:val="00F66638"/>
    <w:rsid w:val="00F675C5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AA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0D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9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101839-62B5-41EA-A99A-306AFA56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2291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3</cp:revision>
  <cp:lastPrinted>2018-03-20T14:55:00Z</cp:lastPrinted>
  <dcterms:created xsi:type="dcterms:W3CDTF">2018-07-17T10:06:00Z</dcterms:created>
  <dcterms:modified xsi:type="dcterms:W3CDTF">2018-07-17T10:16:00Z</dcterms:modified>
</cp:coreProperties>
</file>